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pStyle w:val="9"/>
        <w:jc w:val="center"/>
        <w:rPr>
          <w:rFonts w:hint="eastAsia" w:ascii="仿宋_GB2312" w:eastAsia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2"/>
          <w:sz w:val="44"/>
          <w:szCs w:val="44"/>
          <w:lang w:val="en-US" w:eastAsia="zh-CN" w:bidi="ar-SA"/>
        </w:rPr>
        <w:t>佛山市产业园（区）备案申请表</w:t>
      </w:r>
      <w:bookmarkStart w:id="0" w:name="_GoBack"/>
      <w:bookmarkEnd w:id="0"/>
    </w:p>
    <w:tbl>
      <w:tblPr>
        <w:tblStyle w:val="6"/>
        <w:tblW w:w="947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775"/>
        <w:gridCol w:w="1649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产业园（区）名称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投资建设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单位（盖章）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运营管理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企业（盖章）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产业园（区）投资额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产业园（区）建筑面积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产业园（区）主导产业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入驻商事主体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数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量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运营时间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产业园（区）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认定情况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8"/>
                <w:szCs w:val="28"/>
              </w:rPr>
              <w:t>实施集群登记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托管企业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传真电话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法律文件送达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地址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佛山市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商事制度改革联席会议办公室意见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注：此表双面打印，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一式两份，区商改办和托管企业各保留一份。</w:t>
      </w:r>
    </w:p>
    <w:sectPr>
      <w:pgSz w:w="11900" w:h="16838"/>
      <w:pgMar w:top="1440" w:right="1800" w:bottom="1440" w:left="1800" w:header="851" w:footer="992" w:gutter="0"/>
      <w:cols w:space="0" w:num="1"/>
      <w:rtlGutter w:val="0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6A0B"/>
    <w:rsid w:val="0DA76A0B"/>
    <w:rsid w:val="36A16C04"/>
    <w:rsid w:val="633C84E2"/>
    <w:rsid w:val="778B33A7"/>
    <w:rsid w:val="7DF50EB1"/>
    <w:rsid w:val="8CCB6AA8"/>
    <w:rsid w:val="93EF63DC"/>
    <w:rsid w:val="FFDD3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2019-09-20T11:15:00Z</dcterms:created>
  <dc:creator>黎鑫</dc:creator>
  <cp:lastModifiedBy>黎苏</cp:lastModifiedBy>
  <dcterms:modified xsi:type="dcterms:W3CDTF">2023-12-29T17:12:48Z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