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  <w:lang w:eastAsia="zh-CN"/>
        </w:rPr>
        <w:t>专利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24"/>
        </w:rPr>
        <w:t>代理机构备案表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24"/>
        </w:rPr>
      </w:pPr>
    </w:p>
    <w:tbl>
      <w:tblPr>
        <w:tblStyle w:val="2"/>
        <w:tblW w:w="9287" w:type="dxa"/>
        <w:tblInd w:w="-3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3"/>
        <w:gridCol w:w="1808"/>
        <w:gridCol w:w="2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代理机构情况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代理机构名称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83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代理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机构代码</w:t>
            </w:r>
          </w:p>
        </w:tc>
        <w:tc>
          <w:tcPr>
            <w:tcW w:w="283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机构地址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机构负责人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执业专利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工作人员数量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上年度年佛山地区营业收入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上年度年佛山地区专利代理量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928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分支机构情况（若不存在佛山分支机构则不需要填写）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分支机构名称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（盖章）</w:t>
            </w:r>
            <w:bookmarkStart w:id="0" w:name="_GoBack"/>
            <w:bookmarkEnd w:id="0"/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分支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机构代码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分支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机构地址</w:t>
            </w:r>
          </w:p>
        </w:tc>
        <w:tc>
          <w:tcPr>
            <w:tcW w:w="7478" w:type="dxa"/>
            <w:gridSpan w:val="3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机构负责人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执业专利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代理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量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工作人员数量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83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3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37F4"/>
    <w:rsid w:val="040A1C59"/>
    <w:rsid w:val="09C66360"/>
    <w:rsid w:val="0EFC22FE"/>
    <w:rsid w:val="267B33A7"/>
    <w:rsid w:val="3153166C"/>
    <w:rsid w:val="33954E23"/>
    <w:rsid w:val="378A385D"/>
    <w:rsid w:val="3E1F46ED"/>
    <w:rsid w:val="3FDE561A"/>
    <w:rsid w:val="4C0B65D0"/>
    <w:rsid w:val="687C0A33"/>
    <w:rsid w:val="68AD0230"/>
    <w:rsid w:val="720930EC"/>
    <w:rsid w:val="76415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0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Fs-zscq001</dc:creator>
  <cp:lastModifiedBy>区聪</cp:lastModifiedBy>
  <dcterms:modified xsi:type="dcterms:W3CDTF">2022-03-22T08:54:12Z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C7B967D4DC5C46DC918BD2C0B302EAB0</vt:lpwstr>
  </property>
</Properties>
</file>