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kern w:val="44"/>
          <w:sz w:val="44"/>
          <w:szCs w:val="44"/>
          <w:highlight w:val="none"/>
          <w:lang w:val="en-US" w:eastAsia="zh-CN" w:bidi="ar-SA"/>
        </w:rPr>
      </w:pPr>
      <w:r>
        <w:rPr>
          <w:rFonts w:hint="eastAsia" w:ascii="方正小标宋简体" w:hAnsi="方正小标宋简体" w:eastAsia="方正小标宋简体" w:cs="方正小标宋简体"/>
          <w:b w:val="0"/>
          <w:bCs w:val="0"/>
          <w:color w:val="auto"/>
          <w:kern w:val="44"/>
          <w:sz w:val="44"/>
          <w:szCs w:val="44"/>
          <w:highlight w:val="none"/>
          <w:lang w:val="en-US" w:eastAsia="zh-CN" w:bidi="ar-SA"/>
        </w:rPr>
        <w:t>《佛山市市场主体住所（经营场所）登记管理办法（</w:t>
      </w:r>
      <w:bookmarkStart w:id="0" w:name="_GoBack"/>
      <w:bookmarkEnd w:id="0"/>
      <w:r>
        <w:rPr>
          <w:rFonts w:hint="eastAsia" w:ascii="方正小标宋简体" w:hAnsi="方正小标宋简体" w:eastAsia="方正小标宋简体" w:cs="方正小标宋简体"/>
          <w:b w:val="0"/>
          <w:bCs w:val="0"/>
          <w:color w:val="auto"/>
          <w:kern w:val="44"/>
          <w:sz w:val="44"/>
          <w:szCs w:val="44"/>
          <w:highlight w:val="none"/>
          <w:lang w:val="en-US" w:eastAsia="zh-CN" w:bidi="ar-SA"/>
        </w:rPr>
        <w:t>征求意见稿）》修订说明及对比表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一、《佛山市市场主体住所（经营场所）登记管理办法（</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）》（下称本办法）</w:t>
      </w:r>
      <w:r>
        <w:rPr>
          <w:rFonts w:hint="eastAsia" w:ascii="仿宋_GB2312" w:hAnsi="仿宋_GB2312" w:eastAsia="仿宋_GB2312" w:cs="仿宋_GB2312"/>
          <w:sz w:val="32"/>
          <w:szCs w:val="32"/>
          <w:lang w:val="en-US" w:eastAsia="zh-CN"/>
        </w:rPr>
        <w:t>是在原《佛山市商事主体住所登记管理办法》（下称原办法）基础上制定，本《办法》施行后，原办法废止。通过本次修订，对市场主体住所</w:t>
      </w:r>
      <w:r>
        <w:rPr>
          <w:rFonts w:hint="eastAsia" w:ascii="仿宋_GB2312" w:hAnsi="仿宋_GB2312" w:eastAsia="仿宋_GB2312" w:cs="仿宋_GB2312"/>
          <w:sz w:val="32"/>
          <w:szCs w:val="32"/>
          <w:lang w:eastAsia="zh-CN"/>
        </w:rPr>
        <w:t>（经营场所）</w:t>
      </w:r>
      <w:r>
        <w:rPr>
          <w:rFonts w:hint="eastAsia" w:ascii="仿宋_GB2312" w:hAnsi="仿宋_GB2312" w:eastAsia="仿宋_GB2312" w:cs="仿宋_GB2312"/>
          <w:sz w:val="32"/>
          <w:szCs w:val="32"/>
          <w:lang w:val="en-US" w:eastAsia="zh-CN"/>
        </w:rPr>
        <w:t>登记相关政策进行整合和优化，既符合国家市场主体登记的最新要求，也满足当前我市市场主体发展实际和需求。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二、修改章节体例，原办法未分章节，本办法区分章节，条文整体结构和逻辑加清晰。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三、增加</w:t>
      </w:r>
      <w:r>
        <w:rPr>
          <w:rFonts w:hint="eastAsia" w:ascii="仿宋_GB2312" w:hAnsi="仿宋_GB2312" w:eastAsia="仿宋_GB2312" w:cs="仿宋_GB2312"/>
          <w:sz w:val="32"/>
          <w:szCs w:val="32"/>
          <w:lang w:eastAsia="zh-CN"/>
        </w:rPr>
        <w:t>制定依据：《中华人民共和国市场主体登记管理条例》《中华人民共和国市场主体登记管理条例实施细则》，以深入贯彻落实新时代</w:t>
      </w:r>
      <w:r>
        <w:rPr>
          <w:rFonts w:hint="eastAsia" w:ascii="仿宋_GB2312" w:hAnsi="仿宋_GB2312" w:eastAsia="仿宋_GB2312" w:cs="仿宋_GB2312"/>
          <w:sz w:val="32"/>
          <w:szCs w:val="32"/>
          <w:lang w:val="en-US" w:eastAsia="zh-CN"/>
        </w:rPr>
        <w:t>市场主体登记</w:t>
      </w:r>
      <w:r>
        <w:rPr>
          <w:rFonts w:hint="eastAsia" w:ascii="仿宋_GB2312" w:hAnsi="仿宋_GB2312" w:eastAsia="仿宋_GB2312" w:cs="仿宋_GB2312"/>
          <w:sz w:val="32"/>
          <w:szCs w:val="32"/>
          <w:lang w:eastAsia="zh-CN"/>
        </w:rPr>
        <w:t>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统一适用主体的名称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明确适用范围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本办法将商事主体调整为市场主体，将住所调整为住所（经营场所），以与</w:t>
      </w:r>
      <w:r>
        <w:rPr>
          <w:rFonts w:hint="eastAsia" w:ascii="仿宋_GB2312" w:hAnsi="仿宋_GB2312" w:eastAsia="仿宋_GB2312" w:cs="仿宋_GB2312"/>
          <w:sz w:val="32"/>
          <w:szCs w:val="32"/>
          <w:lang w:eastAsia="zh-CN"/>
        </w:rPr>
        <w:t>《中华人民共和国市场主体登记管理条例》</w:t>
      </w:r>
      <w:r>
        <w:rPr>
          <w:rFonts w:hint="eastAsia" w:ascii="仿宋_GB2312" w:hAnsi="仿宋_GB2312" w:eastAsia="仿宋_GB2312" w:cs="仿宋_GB2312"/>
          <w:sz w:val="32"/>
          <w:szCs w:val="32"/>
          <w:lang w:val="en-US" w:eastAsia="zh-CN"/>
        </w:rPr>
        <w:t>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五、为避免违建房、危房被申报为住所（经营场所），明确存在违建房、危房等情形的不得作为市场主体住所（经营场所）。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六、为统一住所（经营场所）的编制标准，进一步推进我市四标四实的工作要求，一般采取标准地址进行住所（经营场所）登记的做法。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七、为落实《民政部 国家发展改革委 公安部 司法部 人力资源社会保障部 国家卫生健康委关于改进和规范基层群众性自治组织出具证明工作的指导意见》（民发﹝2020﹞20号）要求，删除由基层群众性自治组织出具经营场所证明、同意住宅改变为经营性用房证明的内容。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对于将法定用途为住宅的房屋改为经营性用房的，根据《中华人民共和国民法典》的相关要求，规定需提交不动产权利人和市场主体共同出具的已经征得有利害关系的业主一致同意将住宅改变为经营性用房的承诺书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九、明确市场监督管理部门及其他相关政府部门应当在职责范围内加强对市场主体住所（经营场所）的监督管理，对于提交虚假材料等取得市场主体登记的，登记机关可依法撤销市场主体登记。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sz w:val="30"/>
          <w:szCs w:val="30"/>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lang w:val="en-US" w:eastAsia="zh-CN"/>
        </w:rPr>
        <w:sectPr>
          <w:footerReference r:id="rId3" w:type="default"/>
          <w:pgSz w:w="11906" w:h="16838"/>
          <w:pgMar w:top="1440" w:right="1803" w:bottom="1440" w:left="1803" w:header="851" w:footer="992" w:gutter="0"/>
          <w:pgNumType w:fmt="numberInDash"/>
          <w:cols w:space="0" w:num="1"/>
          <w:rtlGutter w:val="0"/>
          <w:docGrid w:type="lines" w:linePitch="312" w:charSpace="0"/>
        </w:sectPr>
      </w:pPr>
    </w:p>
    <w:p>
      <w:pPr>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条文</w:t>
      </w:r>
      <w:r>
        <w:rPr>
          <w:rFonts w:hint="eastAsia" w:ascii="方正小标宋简体" w:hAnsi="方正小标宋简体" w:eastAsia="方正小标宋简体" w:cs="方正小标宋简体"/>
          <w:sz w:val="44"/>
          <w:szCs w:val="44"/>
          <w:lang w:eastAsia="zh-CN"/>
        </w:rPr>
        <w:t>修订前后对比表（</w:t>
      </w:r>
      <w:r>
        <w:rPr>
          <w:rFonts w:hint="eastAsia" w:ascii="方正小标宋简体" w:hAnsi="方正小标宋简体" w:eastAsia="方正小标宋简体" w:cs="方正小标宋简体"/>
          <w:sz w:val="44"/>
          <w:szCs w:val="44"/>
          <w:lang w:val="en-US" w:eastAsia="zh-CN"/>
        </w:rPr>
        <w:t>条文修改说明</w:t>
      </w:r>
      <w:r>
        <w:rPr>
          <w:rFonts w:hint="eastAsia" w:ascii="方正小标宋简体" w:hAnsi="方正小标宋简体" w:eastAsia="方正小标宋简体" w:cs="方正小标宋简体"/>
          <w:sz w:val="44"/>
          <w:szCs w:val="44"/>
          <w:lang w:eastAsia="zh-CN"/>
        </w:rPr>
        <w:t>）</w:t>
      </w:r>
    </w:p>
    <w:tbl>
      <w:tblPr>
        <w:tblStyle w:val="6"/>
        <w:tblpPr w:leftFromText="180" w:rightFromText="180" w:vertAnchor="text" w:horzAnchor="page" w:tblpX="655" w:tblpY="554"/>
        <w:tblOverlap w:val="never"/>
        <w:tblW w:w="158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30"/>
        <w:gridCol w:w="5893"/>
        <w:gridCol w:w="2867"/>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原文</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修改内容</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条文注释</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佛山市商事主体住所登记管理办法</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佛山市</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主体住所</w:t>
            </w:r>
            <w:r>
              <w:rPr>
                <w:rFonts w:hint="eastAsia" w:ascii="宋体" w:hAnsi="宋体" w:eastAsia="宋体" w:cs="宋体"/>
                <w:i w:val="0"/>
                <w:iCs w:val="0"/>
                <w:color w:val="FF0000"/>
                <w:kern w:val="0"/>
                <w:sz w:val="24"/>
                <w:szCs w:val="24"/>
                <w:u w:val="none"/>
                <w:lang w:val="en-US" w:eastAsia="zh-CN" w:bidi="ar"/>
              </w:rPr>
              <w:t>（经营场所）</w:t>
            </w:r>
            <w:r>
              <w:rPr>
                <w:rFonts w:hint="eastAsia" w:ascii="宋体" w:hAnsi="宋体" w:eastAsia="宋体" w:cs="宋体"/>
                <w:i w:val="0"/>
                <w:iCs w:val="0"/>
                <w:color w:val="000000"/>
                <w:kern w:val="0"/>
                <w:sz w:val="24"/>
                <w:szCs w:val="24"/>
                <w:u w:val="none"/>
                <w:lang w:val="en-US" w:eastAsia="zh-CN" w:bidi="ar"/>
              </w:rPr>
              <w:t>登记管理办法</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按照《中华人民共和国市场主体登记管理条例》规定修改文件名称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第一条  为规范商事主体住所登记，合理释放和运用各类场地资源，推进商事登记便利化，激发创业活力，根据《国务院关于印发注册资本登记制度改革方案的通知》（国发〔2014〕7号）和《广东省商事登记条例》（2015年12月3日广东省第十二届人民代表大会常务委员会第二十一次会议通过）等规定，结合我市实际，制定本办法。</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第一条</w:t>
            </w:r>
            <w:r>
              <w:rPr>
                <w:rFonts w:hint="eastAsia" w:ascii="宋体" w:hAnsi="宋体" w:eastAsia="宋体" w:cs="宋体"/>
                <w:i w:val="0"/>
                <w:iCs w:val="0"/>
                <w:color w:val="000000"/>
                <w:sz w:val="24"/>
                <w:szCs w:val="24"/>
                <w:u w:val="none"/>
                <w:lang w:val="en-US" w:eastAsia="zh-CN"/>
              </w:rPr>
              <w:t xml:space="preserve">  </w:t>
            </w:r>
            <w:r>
              <w:rPr>
                <w:rFonts w:hint="eastAsia" w:ascii="宋体" w:hAnsi="宋体" w:eastAsia="宋体" w:cs="宋体"/>
                <w:i w:val="0"/>
                <w:iCs w:val="0"/>
                <w:color w:val="000000"/>
                <w:sz w:val="24"/>
                <w:szCs w:val="24"/>
                <w:u w:val="none"/>
              </w:rPr>
              <w:t>为规范</w:t>
            </w:r>
            <w:r>
              <w:rPr>
                <w:rFonts w:hint="eastAsia" w:ascii="宋体" w:hAnsi="宋体" w:eastAsia="宋体" w:cs="宋体"/>
                <w:i w:val="0"/>
                <w:iCs w:val="0"/>
                <w:color w:val="FF0000"/>
                <w:sz w:val="24"/>
                <w:szCs w:val="24"/>
                <w:u w:val="none"/>
              </w:rPr>
              <w:t>市场主体</w:t>
            </w:r>
            <w:r>
              <w:rPr>
                <w:rFonts w:hint="eastAsia" w:ascii="宋体" w:hAnsi="宋体" w:eastAsia="宋体" w:cs="宋体"/>
                <w:i w:val="0"/>
                <w:iCs w:val="0"/>
                <w:color w:val="000000"/>
                <w:sz w:val="24"/>
                <w:szCs w:val="24"/>
                <w:u w:val="none"/>
              </w:rPr>
              <w:t>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000000"/>
                <w:sz w:val="24"/>
                <w:szCs w:val="24"/>
                <w:u w:val="none"/>
              </w:rPr>
              <w:t>登记，合理释放和运用各类场地资源，推进登记便利化，激发市场主体活力，根据</w:t>
            </w:r>
            <w:r>
              <w:rPr>
                <w:rFonts w:hint="eastAsia" w:ascii="宋体" w:hAnsi="宋体" w:eastAsia="宋体" w:cs="宋体"/>
                <w:i w:val="0"/>
                <w:iCs w:val="0"/>
                <w:color w:val="FF0000"/>
                <w:sz w:val="24"/>
                <w:szCs w:val="24"/>
                <w:u w:val="none"/>
              </w:rPr>
              <w:t>《中华人民共和国市场主体登记管理条例》《中华人民共和国市场主体登记管理条例实施细则》</w:t>
            </w:r>
            <w:r>
              <w:rPr>
                <w:rFonts w:hint="eastAsia" w:ascii="宋体" w:hAnsi="宋体" w:eastAsia="宋体" w:cs="宋体"/>
                <w:i w:val="0"/>
                <w:iCs w:val="0"/>
                <w:color w:val="000000"/>
                <w:sz w:val="24"/>
                <w:szCs w:val="24"/>
                <w:u w:val="none"/>
              </w:rPr>
              <w:t>《国务院关于印发注册资本登记制度改革方案的通知》和《广东省商事登记条例》等规定，结合我市实际，制定本办法。</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统一适用主体的名称，增加经营场所的表述，并适时新增出台本规定的依据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第二条  本办法适用于佛山市行政区域内商事主体住所及经营场所的登记管理。公司的住所是其主要办事机构所在地，合伙企业、个人独资企业、个体工商户、分支机构的经营场所是其开展经营活动的场所。</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第二条  本办法适用于佛山市行政区域内</w:t>
            </w:r>
            <w:r>
              <w:rPr>
                <w:rFonts w:hint="eastAsia" w:ascii="宋体" w:hAnsi="宋体" w:eastAsia="宋体" w:cs="宋体"/>
                <w:i w:val="0"/>
                <w:iCs w:val="0"/>
                <w:color w:val="FF0000"/>
                <w:sz w:val="24"/>
                <w:szCs w:val="24"/>
                <w:u w:val="none"/>
              </w:rPr>
              <w:t>市场主体</w:t>
            </w:r>
            <w:r>
              <w:rPr>
                <w:rFonts w:hint="eastAsia" w:ascii="宋体" w:hAnsi="宋体" w:eastAsia="宋体" w:cs="宋体"/>
                <w:i w:val="0"/>
                <w:iCs w:val="0"/>
                <w:color w:val="000000"/>
                <w:sz w:val="24"/>
                <w:szCs w:val="24"/>
                <w:u w:val="none"/>
              </w:rPr>
              <w:t>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000000"/>
                <w:sz w:val="24"/>
                <w:szCs w:val="24"/>
                <w:u w:val="none"/>
              </w:rPr>
              <w:t>的登记</w:t>
            </w:r>
            <w:r>
              <w:rPr>
                <w:rFonts w:hint="eastAsia" w:ascii="宋体" w:hAnsi="宋体" w:eastAsia="宋体" w:cs="宋体"/>
                <w:i w:val="0"/>
                <w:iCs w:val="0"/>
                <w:color w:val="FF0000"/>
                <w:sz w:val="24"/>
                <w:szCs w:val="24"/>
                <w:u w:val="none"/>
              </w:rPr>
              <w:t>和监督</w:t>
            </w:r>
            <w:r>
              <w:rPr>
                <w:rFonts w:hint="eastAsia" w:ascii="宋体" w:hAnsi="宋体" w:eastAsia="宋体" w:cs="宋体"/>
                <w:i w:val="0"/>
                <w:iCs w:val="0"/>
                <w:color w:val="000000"/>
                <w:sz w:val="24"/>
                <w:szCs w:val="24"/>
                <w:u w:val="none"/>
              </w:rPr>
              <w:t>管理。</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统一适用主体的名称，明确适用范围，删除住所和经营场所重复性规定</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第三条  本办法所称商事主体，包括公司、合伙企业、个人独资企业、个体工商户、非公司企业经营单位、来华从事经营活动的外国（地区）企业、农民专业合作社，以及企业分支机构。</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第三条  本办法所称</w:t>
            </w:r>
            <w:r>
              <w:rPr>
                <w:rFonts w:hint="eastAsia" w:ascii="宋体" w:hAnsi="宋体" w:eastAsia="宋体" w:cs="宋体"/>
                <w:i w:val="0"/>
                <w:iCs w:val="0"/>
                <w:color w:val="FF0000"/>
                <w:kern w:val="0"/>
                <w:sz w:val="24"/>
                <w:szCs w:val="24"/>
                <w:u w:val="none"/>
                <w:lang w:val="en-US" w:eastAsia="zh-CN" w:bidi="ar"/>
              </w:rPr>
              <w:t>市场主体</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FF0000"/>
                <w:kern w:val="0"/>
                <w:sz w:val="24"/>
                <w:szCs w:val="24"/>
                <w:u w:val="none"/>
                <w:lang w:val="en-US" w:eastAsia="zh-CN" w:bidi="ar"/>
              </w:rPr>
              <w:t>是指在中华人民共和国境内以营利为目的从事经营活动的下列自然人、法人及非法人组织：</w:t>
            </w:r>
            <w:r>
              <w:rPr>
                <w:rFonts w:hint="eastAsia" w:ascii="宋体" w:hAnsi="宋体" w:eastAsia="宋体" w:cs="宋体"/>
                <w:i w:val="0"/>
                <w:iCs w:val="0"/>
                <w:color w:val="FF0000"/>
                <w:kern w:val="0"/>
                <w:sz w:val="24"/>
                <w:szCs w:val="24"/>
                <w:u w:val="none"/>
                <w:lang w:val="en-US" w:eastAsia="zh-CN" w:bidi="ar"/>
              </w:rPr>
              <w:br w:type="textWrapping"/>
            </w:r>
            <w:r>
              <w:rPr>
                <w:rFonts w:hint="eastAsia" w:ascii="宋体" w:hAnsi="宋体" w:eastAsia="宋体" w:cs="宋体"/>
                <w:i w:val="0"/>
                <w:iCs w:val="0"/>
                <w:color w:val="FF0000"/>
                <w:kern w:val="0"/>
                <w:sz w:val="24"/>
                <w:szCs w:val="24"/>
                <w:u w:val="none"/>
                <w:lang w:val="en-US" w:eastAsia="zh-CN" w:bidi="ar"/>
              </w:rPr>
              <w:t>（一）公司、非公司企业法人及其分支机构；</w:t>
            </w:r>
            <w:r>
              <w:rPr>
                <w:rFonts w:hint="eastAsia" w:ascii="宋体" w:hAnsi="宋体" w:eastAsia="宋体" w:cs="宋体"/>
                <w:i w:val="0"/>
                <w:iCs w:val="0"/>
                <w:color w:val="FF0000"/>
                <w:kern w:val="0"/>
                <w:sz w:val="24"/>
                <w:szCs w:val="24"/>
                <w:u w:val="none"/>
                <w:lang w:val="en-US" w:eastAsia="zh-CN" w:bidi="ar"/>
              </w:rPr>
              <w:br w:type="textWrapping"/>
            </w:r>
            <w:r>
              <w:rPr>
                <w:rFonts w:hint="eastAsia" w:ascii="宋体" w:hAnsi="宋体" w:eastAsia="宋体" w:cs="宋体"/>
                <w:i w:val="0"/>
                <w:iCs w:val="0"/>
                <w:color w:val="FF0000"/>
                <w:kern w:val="0"/>
                <w:sz w:val="24"/>
                <w:szCs w:val="24"/>
                <w:u w:val="none"/>
                <w:lang w:val="en-US" w:eastAsia="zh-CN" w:bidi="ar"/>
              </w:rPr>
              <w:t>（二）个人独资企业、合伙企业及其分支机构；</w:t>
            </w:r>
            <w:r>
              <w:rPr>
                <w:rFonts w:hint="eastAsia" w:ascii="宋体" w:hAnsi="宋体" w:eastAsia="宋体" w:cs="宋体"/>
                <w:i w:val="0"/>
                <w:iCs w:val="0"/>
                <w:color w:val="FF0000"/>
                <w:kern w:val="0"/>
                <w:sz w:val="24"/>
                <w:szCs w:val="24"/>
                <w:u w:val="none"/>
                <w:lang w:val="en-US" w:eastAsia="zh-CN" w:bidi="ar"/>
              </w:rPr>
              <w:br w:type="textWrapping"/>
            </w:r>
            <w:r>
              <w:rPr>
                <w:rFonts w:hint="eastAsia" w:ascii="宋体" w:hAnsi="宋体" w:eastAsia="宋体" w:cs="宋体"/>
                <w:i w:val="0"/>
                <w:iCs w:val="0"/>
                <w:color w:val="FF0000"/>
                <w:kern w:val="0"/>
                <w:sz w:val="24"/>
                <w:szCs w:val="24"/>
                <w:u w:val="none"/>
                <w:lang w:val="en-US" w:eastAsia="zh-CN" w:bidi="ar"/>
              </w:rPr>
              <w:t>（三）农民专业合作社（联合社）及其分支机构；</w:t>
            </w:r>
            <w:r>
              <w:rPr>
                <w:rFonts w:hint="eastAsia" w:ascii="宋体" w:hAnsi="宋体" w:eastAsia="宋体" w:cs="宋体"/>
                <w:i w:val="0"/>
                <w:iCs w:val="0"/>
                <w:color w:val="FF0000"/>
                <w:kern w:val="0"/>
                <w:sz w:val="24"/>
                <w:szCs w:val="24"/>
                <w:u w:val="none"/>
                <w:lang w:val="en-US" w:eastAsia="zh-CN" w:bidi="ar"/>
              </w:rPr>
              <w:br w:type="textWrapping"/>
            </w:r>
            <w:r>
              <w:rPr>
                <w:rFonts w:hint="eastAsia" w:ascii="宋体" w:hAnsi="宋体" w:eastAsia="宋体" w:cs="宋体"/>
                <w:i w:val="0"/>
                <w:iCs w:val="0"/>
                <w:color w:val="FF0000"/>
                <w:kern w:val="0"/>
                <w:sz w:val="24"/>
                <w:szCs w:val="24"/>
                <w:u w:val="none"/>
                <w:lang w:val="en-US" w:eastAsia="zh-CN" w:bidi="ar"/>
              </w:rPr>
              <w:t>（四）个体工商户；</w:t>
            </w:r>
            <w:r>
              <w:rPr>
                <w:rFonts w:hint="eastAsia" w:ascii="宋体" w:hAnsi="宋体" w:eastAsia="宋体" w:cs="宋体"/>
                <w:i w:val="0"/>
                <w:iCs w:val="0"/>
                <w:color w:val="FF0000"/>
                <w:kern w:val="0"/>
                <w:sz w:val="24"/>
                <w:szCs w:val="24"/>
                <w:u w:val="none"/>
                <w:lang w:val="en-US" w:eastAsia="zh-CN" w:bidi="ar"/>
              </w:rPr>
              <w:br w:type="textWrapping"/>
            </w:r>
            <w:r>
              <w:rPr>
                <w:rFonts w:hint="eastAsia" w:ascii="宋体" w:hAnsi="宋体" w:eastAsia="宋体" w:cs="宋体"/>
                <w:i w:val="0"/>
                <w:iCs w:val="0"/>
                <w:color w:val="FF0000"/>
                <w:kern w:val="0"/>
                <w:sz w:val="24"/>
                <w:szCs w:val="24"/>
                <w:u w:val="none"/>
                <w:lang w:val="en-US" w:eastAsia="zh-CN" w:bidi="ar"/>
              </w:rPr>
              <w:t>（五）外国公司分支机构；</w:t>
            </w:r>
            <w:r>
              <w:rPr>
                <w:rFonts w:hint="eastAsia" w:ascii="宋体" w:hAnsi="宋体" w:eastAsia="宋体" w:cs="宋体"/>
                <w:i w:val="0"/>
                <w:iCs w:val="0"/>
                <w:color w:val="FF0000"/>
                <w:kern w:val="0"/>
                <w:sz w:val="24"/>
                <w:szCs w:val="24"/>
                <w:u w:val="none"/>
                <w:lang w:val="en-US" w:eastAsia="zh-CN" w:bidi="ar"/>
              </w:rPr>
              <w:br w:type="textWrapping"/>
            </w:r>
            <w:r>
              <w:rPr>
                <w:rFonts w:hint="eastAsia" w:ascii="宋体" w:hAnsi="宋体" w:eastAsia="宋体" w:cs="宋体"/>
                <w:i w:val="0"/>
                <w:iCs w:val="0"/>
                <w:color w:val="FF0000"/>
                <w:kern w:val="0"/>
                <w:sz w:val="24"/>
                <w:szCs w:val="24"/>
                <w:u w:val="none"/>
                <w:lang w:val="en-US" w:eastAsia="zh-CN" w:bidi="ar"/>
              </w:rPr>
              <w:t>（六）法律、行政法规规定的其他市场主体。</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rPr>
            </w:pPr>
            <w:r>
              <w:rPr>
                <w:rFonts w:hint="eastAsia" w:ascii="宋体" w:hAnsi="宋体" w:eastAsia="宋体" w:cs="宋体"/>
                <w:i w:val="0"/>
                <w:iCs w:val="0"/>
                <w:color w:val="FF0000"/>
                <w:kern w:val="0"/>
                <w:sz w:val="24"/>
                <w:szCs w:val="24"/>
                <w:u w:val="none"/>
                <w:lang w:val="en-US" w:eastAsia="zh-CN" w:bidi="ar"/>
              </w:rPr>
              <w:t>市场主体的住所是其主要办事机构所在地；市场主体的经营场所是指其开展经营活动的场所。</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引用《中华人民共和国市场主体登记管理条例》第二条，条文内容更完善更符合逻辑</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第四条  商事主体在住所从事经营活动的，应当遵守法律、法规、规章及本市的相关规定，不得扰乱市场经济秩序，不得损害社会公共利益，并对住所的合法性、安全性负责。</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 xml:space="preserve">第四条  </w:t>
            </w:r>
            <w:r>
              <w:rPr>
                <w:rFonts w:hint="eastAsia" w:ascii="宋体" w:hAnsi="宋体" w:eastAsia="宋体" w:cs="宋体"/>
                <w:i w:val="0"/>
                <w:iCs w:val="0"/>
                <w:color w:val="FF0000"/>
                <w:sz w:val="24"/>
                <w:szCs w:val="24"/>
                <w:u w:val="none"/>
              </w:rPr>
              <w:t>市场主体</w:t>
            </w:r>
            <w:r>
              <w:rPr>
                <w:rFonts w:hint="eastAsia" w:ascii="宋体" w:hAnsi="宋体" w:eastAsia="宋体" w:cs="宋体"/>
                <w:i w:val="0"/>
                <w:iCs w:val="0"/>
                <w:color w:val="000000"/>
                <w:sz w:val="24"/>
                <w:szCs w:val="24"/>
                <w:u w:val="none"/>
              </w:rPr>
              <w:t>应当</w:t>
            </w:r>
            <w:r>
              <w:rPr>
                <w:rFonts w:hint="eastAsia" w:ascii="宋体" w:hAnsi="宋体" w:eastAsia="宋体" w:cs="宋体"/>
                <w:i w:val="0"/>
                <w:iCs w:val="0"/>
                <w:color w:val="FF0000"/>
                <w:sz w:val="24"/>
                <w:szCs w:val="24"/>
                <w:u w:val="none"/>
              </w:rPr>
              <w:t>使用固定场所作为住所（经营场所）</w:t>
            </w:r>
            <w:r>
              <w:rPr>
                <w:rFonts w:hint="eastAsia" w:ascii="宋体" w:hAnsi="宋体" w:eastAsia="宋体" w:cs="宋体"/>
                <w:i w:val="0"/>
                <w:iCs w:val="0"/>
                <w:color w:val="000000"/>
                <w:sz w:val="24"/>
                <w:szCs w:val="24"/>
                <w:u w:val="none"/>
              </w:rPr>
              <w:t>，并对住所（经营场所）的合法性、安全性、</w:t>
            </w:r>
            <w:r>
              <w:rPr>
                <w:rFonts w:hint="eastAsia" w:ascii="宋体" w:hAnsi="宋体" w:eastAsia="宋体" w:cs="宋体"/>
                <w:i w:val="0"/>
                <w:iCs w:val="0"/>
                <w:color w:val="FF0000"/>
                <w:sz w:val="24"/>
                <w:szCs w:val="24"/>
                <w:u w:val="none"/>
              </w:rPr>
              <w:t>真实性</w:t>
            </w:r>
            <w:r>
              <w:rPr>
                <w:rFonts w:hint="eastAsia" w:ascii="宋体" w:hAnsi="宋体" w:eastAsia="宋体" w:cs="宋体"/>
                <w:i w:val="0"/>
                <w:iCs w:val="0"/>
                <w:color w:val="000000"/>
                <w:sz w:val="24"/>
                <w:szCs w:val="24"/>
                <w:u w:val="none"/>
              </w:rPr>
              <w:t>负责。</w:t>
            </w:r>
            <w:r>
              <w:rPr>
                <w:rFonts w:hint="eastAsia" w:ascii="宋体" w:hAnsi="宋体" w:eastAsia="宋体" w:cs="宋体"/>
                <w:i w:val="0"/>
                <w:iCs w:val="0"/>
                <w:color w:val="FF0000"/>
                <w:sz w:val="24"/>
                <w:szCs w:val="24"/>
                <w:u w:val="none"/>
              </w:rPr>
              <w:t>市场主体</w:t>
            </w:r>
            <w:r>
              <w:rPr>
                <w:rFonts w:hint="eastAsia" w:ascii="宋体" w:hAnsi="宋体" w:eastAsia="宋体" w:cs="宋体"/>
                <w:i w:val="0"/>
                <w:iCs w:val="0"/>
                <w:color w:val="000000"/>
                <w:sz w:val="24"/>
                <w:szCs w:val="24"/>
                <w:u w:val="none"/>
              </w:rPr>
              <w:t>在住所(经营场所)从事经营活动，应当遵守法律、法规、规章的规定，</w:t>
            </w:r>
            <w:r>
              <w:rPr>
                <w:rFonts w:hint="eastAsia" w:ascii="宋体" w:hAnsi="宋体" w:eastAsia="宋体" w:cs="宋体"/>
                <w:i w:val="0"/>
                <w:iCs w:val="0"/>
                <w:color w:val="FF0000"/>
                <w:sz w:val="24"/>
                <w:szCs w:val="24"/>
                <w:u w:val="none"/>
              </w:rPr>
              <w:t>遵守公序良俗</w:t>
            </w:r>
            <w:r>
              <w:rPr>
                <w:rFonts w:hint="eastAsia" w:ascii="宋体" w:hAnsi="宋体" w:eastAsia="宋体" w:cs="宋体"/>
                <w:i w:val="0"/>
                <w:iCs w:val="0"/>
                <w:color w:val="000000"/>
                <w:sz w:val="24"/>
                <w:szCs w:val="24"/>
                <w:u w:val="none"/>
              </w:rPr>
              <w:t>，不得扰乱市场经济秩序，不得损害社会公共利益和他人合法权益。</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0000"/>
                <w:sz w:val="24"/>
                <w:szCs w:val="24"/>
                <w:u w:val="none"/>
              </w:rPr>
              <w:t>申请人不得以营业执照和登记时提交的有关住所(经营场所)相关文件作为改变房屋使用性质的凭证。</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统一适用主体的名称，明确适用范围。明确办理营业执照的住所文件和房屋使用性质的区别。</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 xml:space="preserve"> 第五条  市场主体不得将违法建筑、危险建筑、超出批准使用期限的临时建筑、已纳入行政征收范围的建筑、违法用地建设项目内的房屋、未经竣工验收合格的房屋、未依法依规取得房屋安全鉴定合格证明或者竣工验收合格的自建房屋及法律、法规、规章规定禁止用于经营活动的建筑作为住所(经营场所)。市场主体对违反该条中禁止性规定的行为承担法律责任。</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明确不得将作为市场主体住所 （经营场所）的建筑物的具体情形</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sz w:val="24"/>
                <w:szCs w:val="24"/>
                <w:u w:val="none"/>
              </w:rPr>
              <w:t>第六条  市场主体的住所（经营场所）应当具备必要的经营条件，并且以独立空间的形式存在，商场和商品交易市场中的铺位或摊档、住所托管的集群注册企业、“一址多照”登记的市场主体除外。</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sz w:val="24"/>
                <w:szCs w:val="24"/>
                <w:u w:val="none"/>
              </w:rPr>
              <w:t>住所（经营场所）的面积、布局等设置应当符合相关法律、法规及本市的相关规定。</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明确住所或经营场所空间上需具备的独立性等要求</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6"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sz w:val="24"/>
                <w:szCs w:val="24"/>
                <w:u w:val="none"/>
              </w:rPr>
              <w:t>第七条 市场主体住所（经营场所）的地址应当以标准地址进行申请（如佛山市XX区XX街道XX路XX号+单元号和户室号）。如未有标准地址的，应到当地门楼牌管理部门申请标准地址，再申请住所（经营场所）登记。</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sz w:val="24"/>
                <w:szCs w:val="24"/>
                <w:u w:val="none"/>
              </w:rPr>
              <w:t>商场和商品交易市场内的铺位、柜台、摊档，由商场和商品交易市场开办者参照门（楼）牌设置的相关要求设置编号，再申请住所登记。</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sz w:val="24"/>
                <w:szCs w:val="24"/>
                <w:u w:val="none"/>
              </w:rPr>
              <w:t>将场所自行分隔成多个独立空间的，由建设单位、产权人参照门（楼）牌设置的相关要求设置编号，再申请住所登记。</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明确地址的标准化要求</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sz w:val="24"/>
                <w:szCs w:val="24"/>
                <w:u w:val="none"/>
              </w:rPr>
              <w:t>第八条  住所（经营场所）依法应当经自然资源、住房城乡建设、公安、消防、生态环境、文化、卫生健康、市场监督管理等相关部门许可（备案）方可开展相关经营活动的，开展经营活动前应当依法办理许可（备案）。</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sz w:val="24"/>
                <w:szCs w:val="24"/>
                <w:u w:val="none"/>
              </w:rPr>
              <w:t>从事涉及许可（备案）、审批经营项目的，市场主体登记的住所（经营场所）应与相关的许可（备案）、行政审批文件记载的住所（经营场所）地址一致。</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明确要求住所（经营场所）有许可（备案）要求的，应当依法办理相关手续。</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kern w:val="0"/>
                <w:sz w:val="24"/>
                <w:szCs w:val="24"/>
                <w:u w:val="none"/>
                <w:lang w:val="en-US" w:eastAsia="zh-CN" w:bidi="ar"/>
              </w:rPr>
            </w:pP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sz w:val="24"/>
                <w:szCs w:val="24"/>
                <w:u w:val="none"/>
              </w:rPr>
              <w:t>第九条  涉及市场主体登记前置审批事项的市场主体取得前置许可批准文件或者许可证书的，凭批准文件或者许可证书上记载的住所(经营场所)信息直接申请登记，无需提交本办法第十二、十三、十四</w:t>
            </w:r>
            <w:r>
              <w:rPr>
                <w:rFonts w:hint="eastAsia" w:ascii="宋体" w:hAnsi="宋体" w:eastAsia="宋体" w:cs="宋体"/>
                <w:i w:val="0"/>
                <w:iCs w:val="0"/>
                <w:color w:val="FF0000"/>
                <w:sz w:val="24"/>
                <w:szCs w:val="24"/>
                <w:u w:val="none"/>
                <w:lang w:eastAsia="zh-CN"/>
              </w:rPr>
              <w:t>、十五条、第十六条</w:t>
            </w:r>
            <w:r>
              <w:rPr>
                <w:rFonts w:hint="eastAsia" w:ascii="宋体" w:hAnsi="宋体" w:eastAsia="宋体" w:cs="宋体"/>
                <w:i w:val="0"/>
                <w:iCs w:val="0"/>
                <w:color w:val="FF0000"/>
                <w:sz w:val="24"/>
                <w:szCs w:val="24"/>
                <w:u w:val="none"/>
              </w:rPr>
              <w:t>规定的住所(经营场所)相关文件。</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增加对市场主体住所(经营场所)登记便利化的规定。</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第五条  商事主体住所应当在登记机关登记，商事主体变更住所的应当在迁入新住所前向登记机关申请变更登记。</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w:t>
            </w:r>
            <w:r>
              <w:rPr>
                <w:rStyle w:val="15"/>
                <w:lang w:val="en-US" w:eastAsia="zh-CN" w:bidi="ar"/>
              </w:rPr>
              <w:t>十</w:t>
            </w:r>
            <w:r>
              <w:rPr>
                <w:rStyle w:val="14"/>
                <w:lang w:val="en-US" w:eastAsia="zh-CN" w:bidi="ar"/>
              </w:rPr>
              <w:t xml:space="preserve">条  </w:t>
            </w:r>
            <w:r>
              <w:rPr>
                <w:rStyle w:val="15"/>
                <w:lang w:val="en-US" w:eastAsia="zh-CN" w:bidi="ar"/>
              </w:rPr>
              <w:t>市场</w:t>
            </w:r>
            <w:r>
              <w:rPr>
                <w:rStyle w:val="14"/>
                <w:lang w:val="en-US" w:eastAsia="zh-CN" w:bidi="ar"/>
              </w:rPr>
              <w:t>主体住所</w:t>
            </w:r>
            <w:r>
              <w:rPr>
                <w:rStyle w:val="15"/>
                <w:lang w:val="en-US" w:eastAsia="zh-CN" w:bidi="ar"/>
              </w:rPr>
              <w:t>（经营场所）</w:t>
            </w:r>
            <w:r>
              <w:rPr>
                <w:rStyle w:val="14"/>
                <w:lang w:val="en-US" w:eastAsia="zh-CN" w:bidi="ar"/>
              </w:rPr>
              <w:t>应当在登记机关登记，</w:t>
            </w:r>
            <w:r>
              <w:rPr>
                <w:rStyle w:val="15"/>
                <w:lang w:val="en-US" w:eastAsia="zh-CN" w:bidi="ar"/>
              </w:rPr>
              <w:t>市场</w:t>
            </w:r>
            <w:r>
              <w:rPr>
                <w:rStyle w:val="14"/>
                <w:lang w:val="en-US" w:eastAsia="zh-CN" w:bidi="ar"/>
              </w:rPr>
              <w:t>主体变更住所</w:t>
            </w:r>
            <w:r>
              <w:rPr>
                <w:rStyle w:val="15"/>
                <w:lang w:val="en-US" w:eastAsia="zh-CN" w:bidi="ar"/>
              </w:rPr>
              <w:t>或主要经营场所跨登记机关辖区</w:t>
            </w:r>
            <w:r>
              <w:rPr>
                <w:rStyle w:val="14"/>
                <w:lang w:val="en-US" w:eastAsia="zh-CN" w:bidi="ar"/>
              </w:rPr>
              <w:t>的，应当在迁入新</w:t>
            </w:r>
            <w:r>
              <w:rPr>
                <w:rStyle w:val="15"/>
                <w:lang w:val="en-US" w:eastAsia="zh-CN" w:bidi="ar"/>
              </w:rPr>
              <w:t>的</w:t>
            </w:r>
            <w:r>
              <w:rPr>
                <w:rStyle w:val="14"/>
                <w:lang w:val="en-US" w:eastAsia="zh-CN" w:bidi="ar"/>
              </w:rPr>
              <w:t>住所</w:t>
            </w:r>
            <w:r>
              <w:rPr>
                <w:rStyle w:val="15"/>
                <w:lang w:val="en-US" w:eastAsia="zh-CN" w:bidi="ar"/>
              </w:rPr>
              <w:t>或者主要经营场所</w:t>
            </w:r>
            <w:r>
              <w:rPr>
                <w:rStyle w:val="14"/>
                <w:lang w:val="en-US" w:eastAsia="zh-CN" w:bidi="ar"/>
              </w:rPr>
              <w:t>前，向</w:t>
            </w:r>
            <w:r>
              <w:rPr>
                <w:rStyle w:val="15"/>
                <w:lang w:val="en-US" w:eastAsia="zh-CN" w:bidi="ar"/>
              </w:rPr>
              <w:t>迁入地</w:t>
            </w:r>
            <w:r>
              <w:rPr>
                <w:rStyle w:val="14"/>
                <w:lang w:val="en-US" w:eastAsia="zh-CN" w:bidi="ar"/>
              </w:rPr>
              <w:t>登记机关申请变更登记。</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参照《中华人民共和国市场主体登记管理条例》规定调整</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第六条  登记机关对申请人提交的住所使用证明材料、住所信息申报材料实行形式审查，申请人对其提交材料的真实性、合法性负责。</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w:t>
            </w:r>
            <w:r>
              <w:rPr>
                <w:rStyle w:val="13"/>
                <w:lang w:val="en-US" w:eastAsia="zh-CN" w:bidi="ar"/>
              </w:rPr>
              <w:t>十一</w:t>
            </w:r>
            <w:r>
              <w:rPr>
                <w:rStyle w:val="14"/>
                <w:lang w:val="en-US" w:eastAsia="zh-CN" w:bidi="ar"/>
              </w:rPr>
              <w:t>条  登记机关对申请人提交的住所</w:t>
            </w:r>
            <w:r>
              <w:rPr>
                <w:rStyle w:val="13"/>
                <w:lang w:val="en-US" w:eastAsia="zh-CN" w:bidi="ar"/>
              </w:rPr>
              <w:t>（经营场所）</w:t>
            </w:r>
            <w:r>
              <w:rPr>
                <w:rStyle w:val="14"/>
                <w:lang w:val="en-US" w:eastAsia="zh-CN" w:bidi="ar"/>
              </w:rPr>
              <w:t>使用证明材料、住所信息申报材料实行形式审查，申请人</w:t>
            </w:r>
            <w:r>
              <w:rPr>
                <w:rStyle w:val="14"/>
                <w:color w:val="FF0000"/>
                <w:lang w:val="en-US" w:eastAsia="zh-CN" w:bidi="ar"/>
              </w:rPr>
              <w:t>应当</w:t>
            </w:r>
            <w:r>
              <w:rPr>
                <w:rStyle w:val="14"/>
                <w:lang w:val="en-US" w:eastAsia="zh-CN" w:bidi="ar"/>
              </w:rPr>
              <w:t>对提交材料的真实性、合法性负责。</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增加经营场所的表述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第七条  分类试行住所信息申报制度，商事主体申请商事登记注册时应向登记机关申报住所信息作为其住所使用证明，无需提交不动产权证书（含房屋所有权证）、租赁合同、村（居）委会证明等。</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第</w:t>
            </w:r>
            <w:r>
              <w:rPr>
                <w:rFonts w:hint="eastAsia" w:ascii="宋体" w:hAnsi="宋体" w:eastAsia="宋体" w:cs="宋体"/>
                <w:i w:val="0"/>
                <w:iCs w:val="0"/>
                <w:color w:val="FF0000"/>
                <w:sz w:val="24"/>
                <w:szCs w:val="24"/>
                <w:u w:val="none"/>
              </w:rPr>
              <w:t>十二</w:t>
            </w:r>
            <w:r>
              <w:rPr>
                <w:rFonts w:hint="eastAsia" w:ascii="宋体" w:hAnsi="宋体" w:eastAsia="宋体" w:cs="宋体"/>
                <w:i w:val="0"/>
                <w:iCs w:val="0"/>
                <w:color w:val="000000"/>
                <w:sz w:val="24"/>
                <w:szCs w:val="24"/>
                <w:u w:val="none"/>
              </w:rPr>
              <w:t xml:space="preserve">条  </w:t>
            </w:r>
            <w:r>
              <w:rPr>
                <w:rFonts w:hint="eastAsia" w:ascii="宋体" w:hAnsi="宋体" w:eastAsia="宋体" w:cs="宋体"/>
                <w:i w:val="0"/>
                <w:iCs w:val="0"/>
                <w:color w:val="FF0000"/>
                <w:sz w:val="24"/>
                <w:szCs w:val="24"/>
                <w:u w:val="none"/>
              </w:rPr>
              <w:t>我市实行</w:t>
            </w:r>
            <w:r>
              <w:rPr>
                <w:rFonts w:hint="eastAsia" w:ascii="宋体" w:hAnsi="宋体" w:eastAsia="宋体" w:cs="宋体"/>
                <w:i w:val="0"/>
                <w:iCs w:val="0"/>
                <w:color w:val="000000"/>
                <w:sz w:val="24"/>
                <w:szCs w:val="24"/>
                <w:u w:val="none"/>
              </w:rPr>
              <w:t>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000000"/>
                <w:sz w:val="24"/>
                <w:szCs w:val="24"/>
                <w:u w:val="none"/>
              </w:rPr>
              <w:t>信息申报制度，</w:t>
            </w:r>
            <w:r>
              <w:rPr>
                <w:rFonts w:hint="eastAsia" w:ascii="宋体" w:hAnsi="宋体" w:eastAsia="宋体" w:cs="宋体"/>
                <w:i w:val="0"/>
                <w:iCs w:val="0"/>
                <w:color w:val="FF0000"/>
                <w:sz w:val="24"/>
                <w:szCs w:val="24"/>
                <w:u w:val="none"/>
              </w:rPr>
              <w:t>以市场主体申报的住所（经营场所）</w:t>
            </w:r>
            <w:r>
              <w:rPr>
                <w:rFonts w:hint="eastAsia" w:ascii="宋体" w:hAnsi="宋体" w:eastAsia="宋体" w:cs="宋体"/>
                <w:i w:val="0"/>
                <w:iCs w:val="0"/>
                <w:color w:val="000000"/>
                <w:sz w:val="24"/>
                <w:szCs w:val="24"/>
                <w:u w:val="none"/>
              </w:rPr>
              <w:t>信息作为其住所（经营场所）使用证明，无需提交不动产权证书（含房屋所有权证）、租赁合同等住所（经营场所）使用证明。</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0000"/>
                <w:sz w:val="24"/>
                <w:szCs w:val="24"/>
                <w:u w:val="none"/>
              </w:rPr>
              <w:t>采取住所（经营场所）信息申报办理登记的，登记机关在营业执照上予以标注，向社会公示。因虚假承诺产生的法律责任由申请人自行承担。</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2"/>
                <w:szCs w:val="22"/>
                <w:u w:val="none"/>
              </w:rPr>
            </w:pPr>
            <w:r>
              <w:rPr>
                <w:rStyle w:val="14"/>
                <w:rFonts w:hint="eastAsia"/>
                <w:lang w:val="en-US" w:eastAsia="zh-CN" w:bidi="ar"/>
              </w:rPr>
              <w:t>第一款完善住所信息申报适用情形，第二款为新增内容。</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Style w:val="14"/>
                <w:rFonts w:hint="eastAsia"/>
                <w:lang w:val="en-US" w:eastAsia="zh-CN" w:bidi="ar"/>
              </w:rPr>
              <w:t>调整及新增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第八条  申报的住所信息应包括：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（一）商事主体住所（经营场所）地址及邮政编码；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（二）住所的法定使用功能或用途；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（三）住所联系人（具体使用人）及联系方式；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（四）不动产权利人及使用权取得方式、期限；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（五）其他有关情况说明。</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第十三条</w:t>
            </w:r>
            <w:r>
              <w:rPr>
                <w:rStyle w:val="14"/>
                <w:lang w:val="en-US" w:eastAsia="zh-CN" w:bidi="ar"/>
              </w:rPr>
              <w:t xml:space="preserve">  申报的住所</w:t>
            </w:r>
            <w:r>
              <w:rPr>
                <w:rStyle w:val="13"/>
                <w:lang w:val="en-US" w:eastAsia="zh-CN" w:bidi="ar"/>
              </w:rPr>
              <w:t>（经营场所）</w:t>
            </w:r>
            <w:r>
              <w:rPr>
                <w:rStyle w:val="14"/>
                <w:lang w:val="en-US" w:eastAsia="zh-CN" w:bidi="ar"/>
              </w:rPr>
              <w:t>信息应包括：</w:t>
            </w:r>
            <w:r>
              <w:rPr>
                <w:rStyle w:val="14"/>
                <w:lang w:val="en-US" w:eastAsia="zh-CN" w:bidi="ar"/>
              </w:rPr>
              <w:br w:type="textWrapping"/>
            </w:r>
            <w:r>
              <w:rPr>
                <w:rStyle w:val="14"/>
                <w:lang w:val="en-US" w:eastAsia="zh-CN" w:bidi="ar"/>
              </w:rPr>
              <w:t>（一）市场主体住所（经营场所）地址及邮政编码；</w:t>
            </w:r>
            <w:r>
              <w:rPr>
                <w:rStyle w:val="14"/>
                <w:lang w:val="en-US" w:eastAsia="zh-CN" w:bidi="ar"/>
              </w:rPr>
              <w:br w:type="textWrapping"/>
            </w:r>
            <w:r>
              <w:rPr>
                <w:rStyle w:val="14"/>
                <w:lang w:val="en-US" w:eastAsia="zh-CN" w:bidi="ar"/>
              </w:rPr>
              <w:t>（二）住所</w:t>
            </w:r>
            <w:r>
              <w:rPr>
                <w:rStyle w:val="14"/>
                <w:color w:val="FF0000"/>
                <w:lang w:val="en-US" w:eastAsia="zh-CN" w:bidi="ar"/>
              </w:rPr>
              <w:t>（经营场所）</w:t>
            </w:r>
            <w:r>
              <w:rPr>
                <w:rStyle w:val="14"/>
                <w:lang w:val="en-US" w:eastAsia="zh-CN" w:bidi="ar"/>
              </w:rPr>
              <w:t>的法定使用功能或用途；</w:t>
            </w:r>
            <w:r>
              <w:rPr>
                <w:rStyle w:val="14"/>
                <w:lang w:val="en-US" w:eastAsia="zh-CN" w:bidi="ar"/>
              </w:rPr>
              <w:br w:type="textWrapping"/>
            </w:r>
            <w:r>
              <w:rPr>
                <w:rStyle w:val="14"/>
                <w:lang w:val="en-US" w:eastAsia="zh-CN" w:bidi="ar"/>
              </w:rPr>
              <w:t>（三）住所</w:t>
            </w:r>
            <w:r>
              <w:rPr>
                <w:rStyle w:val="14"/>
                <w:color w:val="FF0000"/>
                <w:lang w:val="en-US" w:eastAsia="zh-CN" w:bidi="ar"/>
              </w:rPr>
              <w:t>（经营场所</w:t>
            </w:r>
            <w:r>
              <w:rPr>
                <w:rStyle w:val="14"/>
                <w:lang w:val="en-US" w:eastAsia="zh-CN" w:bidi="ar"/>
              </w:rPr>
              <w:t>）联系人（具体使用人）及联系方式；</w:t>
            </w:r>
            <w:r>
              <w:rPr>
                <w:rStyle w:val="14"/>
                <w:lang w:val="en-US" w:eastAsia="zh-CN" w:bidi="ar"/>
              </w:rPr>
              <w:br w:type="textWrapping"/>
            </w:r>
            <w:r>
              <w:rPr>
                <w:rStyle w:val="14"/>
                <w:lang w:val="en-US" w:eastAsia="zh-CN" w:bidi="ar"/>
              </w:rPr>
              <w:t>（四）不动产权利人及使用权取得方式、期限；</w:t>
            </w:r>
            <w:r>
              <w:rPr>
                <w:rStyle w:val="14"/>
                <w:lang w:val="en-US" w:eastAsia="zh-CN" w:bidi="ar"/>
              </w:rPr>
              <w:br w:type="textWrapping"/>
            </w:r>
            <w:r>
              <w:rPr>
                <w:rStyle w:val="14"/>
                <w:lang w:val="en-US" w:eastAsia="zh-CN" w:bidi="ar"/>
              </w:rPr>
              <w:t>（五）其他有关情况说明。</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增加经营场所的表述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第九条  商事主体住所的地址应当按市、区、镇（街道）、村（居委会、社区）、街（路）、门牌、楼层、房号格式申报，做到规范、清晰、准确。无门牌号的，应当对申报住所位置进行详细描述。</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4"/>
                <w:szCs w:val="24"/>
                <w:u w:val="none"/>
              </w:rPr>
            </w:pP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与第七条合并</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第十条  属于下列情形的商事主体不适用住所信息申报制度：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（一）从事危险品、放射性物品经营；住宿业；典当；洗浴和保健养生服务；酒吧服务；室内娱乐活动、游乐园；民用爆炸物品，焰火、鞭炮产品经营等行业；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（二）以法定用途为住宅的城镇居住用房或农村宅基地上房屋，以及以军队房产作为住所的；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（三）以不动产权证书记载用途为医院、学校、教堂、车库、车房等作为住所的商事主体。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不适用住所信息申报的情形实行动态管理，有关项目清单经市人民政府同意后由市市场监管局公布。</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Style w:val="14"/>
                <w:rFonts w:hint="eastAsia"/>
                <w:lang w:val="en-US" w:eastAsia="zh-CN" w:bidi="ar"/>
              </w:rPr>
            </w:pPr>
            <w:r>
              <w:rPr>
                <w:rStyle w:val="14"/>
                <w:rFonts w:hint="eastAsia"/>
                <w:lang w:val="en-US" w:eastAsia="zh-CN" w:bidi="ar"/>
              </w:rPr>
              <w:t>第</w:t>
            </w:r>
            <w:r>
              <w:rPr>
                <w:rStyle w:val="14"/>
                <w:rFonts w:hint="eastAsia"/>
                <w:color w:val="FF0000"/>
                <w:lang w:val="en-US" w:eastAsia="zh-CN" w:bidi="ar"/>
              </w:rPr>
              <w:t>十四</w:t>
            </w:r>
            <w:r>
              <w:rPr>
                <w:rStyle w:val="14"/>
                <w:rFonts w:hint="eastAsia"/>
                <w:lang w:val="en-US" w:eastAsia="zh-CN" w:bidi="ar"/>
              </w:rPr>
              <w:t>条  属于下列情形的</w:t>
            </w:r>
            <w:r>
              <w:rPr>
                <w:rStyle w:val="14"/>
                <w:rFonts w:hint="eastAsia"/>
                <w:color w:val="FF0000"/>
                <w:lang w:val="en-US" w:eastAsia="zh-CN" w:bidi="ar"/>
              </w:rPr>
              <w:t>市场主体</w:t>
            </w:r>
            <w:r>
              <w:rPr>
                <w:rStyle w:val="14"/>
                <w:rFonts w:hint="eastAsia"/>
                <w:lang w:val="en-US" w:eastAsia="zh-CN" w:bidi="ar"/>
              </w:rPr>
              <w:t>不适用住所</w:t>
            </w:r>
            <w:r>
              <w:rPr>
                <w:rStyle w:val="14"/>
                <w:rFonts w:hint="eastAsia"/>
                <w:color w:val="FF0000"/>
                <w:lang w:val="en-US" w:eastAsia="zh-CN" w:bidi="ar"/>
              </w:rPr>
              <w:t>（经营场所）</w:t>
            </w:r>
            <w:r>
              <w:rPr>
                <w:rStyle w:val="14"/>
                <w:rFonts w:hint="eastAsia"/>
                <w:lang w:val="en-US" w:eastAsia="zh-CN" w:bidi="ar"/>
              </w:rPr>
              <w:t>信息申报制度：</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Style w:val="14"/>
                <w:rFonts w:hint="eastAsia"/>
                <w:color w:val="FF0000"/>
                <w:lang w:val="en-US" w:eastAsia="zh-CN" w:bidi="ar"/>
              </w:rPr>
            </w:pPr>
            <w:r>
              <w:rPr>
                <w:rStyle w:val="14"/>
                <w:rFonts w:hint="eastAsia"/>
                <w:lang w:val="en-US" w:eastAsia="zh-CN" w:bidi="ar"/>
              </w:rPr>
              <w:t>（一）从事危险品、放射性物品经营；</w:t>
            </w:r>
            <w:r>
              <w:rPr>
                <w:rStyle w:val="14"/>
                <w:rFonts w:hint="eastAsia"/>
                <w:color w:val="FF0000"/>
                <w:lang w:val="en-US" w:eastAsia="zh-CN" w:bidi="ar"/>
              </w:rPr>
              <w:t>燃气经营、生产、供应、储存</w:t>
            </w:r>
            <w:r>
              <w:rPr>
                <w:rStyle w:val="14"/>
                <w:rFonts w:hint="eastAsia"/>
                <w:lang w:val="en-US" w:eastAsia="zh-CN" w:bidi="ar"/>
              </w:rPr>
              <w:t>；</w:t>
            </w:r>
            <w:r>
              <w:rPr>
                <w:rStyle w:val="14"/>
                <w:rFonts w:hint="eastAsia"/>
                <w:color w:val="FF0000"/>
                <w:lang w:val="en-US" w:eastAsia="zh-CN" w:bidi="ar"/>
              </w:rPr>
              <w:t>燃气汽车加气经营</w:t>
            </w:r>
            <w:r>
              <w:rPr>
                <w:rStyle w:val="14"/>
                <w:rFonts w:hint="eastAsia"/>
                <w:lang w:val="en-US" w:eastAsia="zh-CN" w:bidi="ar"/>
              </w:rPr>
              <w:t>；住宿</w:t>
            </w:r>
            <w:r>
              <w:rPr>
                <w:rStyle w:val="14"/>
                <w:rFonts w:hint="eastAsia"/>
                <w:color w:val="FF0000"/>
                <w:lang w:val="en-US" w:eastAsia="zh-CN" w:bidi="ar"/>
              </w:rPr>
              <w:t>服务</w:t>
            </w:r>
            <w:r>
              <w:rPr>
                <w:rStyle w:val="14"/>
                <w:rFonts w:hint="eastAsia"/>
                <w:lang w:val="en-US" w:eastAsia="zh-CN" w:bidi="ar"/>
              </w:rPr>
              <w:t>；典当</w:t>
            </w:r>
            <w:r>
              <w:rPr>
                <w:rStyle w:val="14"/>
                <w:rFonts w:hint="eastAsia"/>
                <w:color w:val="FF0000"/>
                <w:lang w:val="en-US" w:eastAsia="zh-CN" w:bidi="ar"/>
              </w:rPr>
              <w:t>业务</w:t>
            </w:r>
            <w:r>
              <w:rPr>
                <w:rStyle w:val="14"/>
                <w:rFonts w:hint="eastAsia"/>
                <w:lang w:val="en-US" w:eastAsia="zh-CN" w:bidi="ar"/>
              </w:rPr>
              <w:t>；洗浴</w:t>
            </w:r>
            <w:r>
              <w:rPr>
                <w:rStyle w:val="14"/>
                <w:rFonts w:hint="eastAsia"/>
                <w:color w:val="FF0000"/>
                <w:lang w:val="en-US" w:eastAsia="zh-CN" w:bidi="ar"/>
              </w:rPr>
              <w:t>服务</w:t>
            </w:r>
            <w:r>
              <w:rPr>
                <w:rStyle w:val="14"/>
                <w:rFonts w:hint="eastAsia"/>
                <w:lang w:val="en-US" w:eastAsia="zh-CN" w:bidi="ar"/>
              </w:rPr>
              <w:t>；</w:t>
            </w:r>
            <w:r>
              <w:rPr>
                <w:rStyle w:val="14"/>
                <w:rFonts w:hint="eastAsia"/>
                <w:color w:val="FF0000"/>
                <w:lang w:val="en-US" w:eastAsia="zh-CN" w:bidi="ar"/>
              </w:rPr>
              <w:t>养生</w:t>
            </w:r>
            <w:r>
              <w:rPr>
                <w:rStyle w:val="14"/>
                <w:rFonts w:hint="eastAsia"/>
                <w:lang w:val="en-US" w:eastAsia="zh-CN" w:bidi="ar"/>
              </w:rPr>
              <w:t>保健</w:t>
            </w:r>
            <w:r>
              <w:rPr>
                <w:rStyle w:val="14"/>
                <w:rFonts w:hint="eastAsia"/>
                <w:color w:val="FF0000"/>
                <w:lang w:val="en-US" w:eastAsia="zh-CN" w:bidi="ar"/>
              </w:rPr>
              <w:t>服务（非医疗）</w:t>
            </w:r>
            <w:r>
              <w:rPr>
                <w:rStyle w:val="14"/>
                <w:rFonts w:hint="eastAsia"/>
                <w:lang w:val="en-US" w:eastAsia="zh-CN" w:bidi="ar"/>
              </w:rPr>
              <w:t>；</w:t>
            </w:r>
            <w:r>
              <w:rPr>
                <w:rStyle w:val="14"/>
                <w:rFonts w:hint="eastAsia"/>
                <w:color w:val="FF0000"/>
                <w:lang w:val="en-US" w:eastAsia="zh-CN" w:bidi="ar"/>
              </w:rPr>
              <w:t>餐饮服务</w:t>
            </w:r>
            <w:r>
              <w:rPr>
                <w:rStyle w:val="14"/>
                <w:rFonts w:hint="eastAsia"/>
                <w:lang w:val="en-US" w:eastAsia="zh-CN" w:bidi="ar"/>
              </w:rPr>
              <w:t>；酒吧服务</w:t>
            </w:r>
            <w:r>
              <w:rPr>
                <w:rStyle w:val="14"/>
                <w:rFonts w:hint="eastAsia"/>
                <w:color w:val="FF0000"/>
                <w:lang w:val="en-US" w:eastAsia="zh-CN" w:bidi="ar"/>
              </w:rPr>
              <w:t>（不含演艺娱乐活动）</w:t>
            </w:r>
            <w:r>
              <w:rPr>
                <w:rStyle w:val="14"/>
                <w:rFonts w:hint="eastAsia"/>
                <w:lang w:val="en-US" w:eastAsia="zh-CN" w:bidi="ar"/>
              </w:rPr>
              <w:t>；</w:t>
            </w:r>
            <w:r>
              <w:rPr>
                <w:rStyle w:val="14"/>
                <w:rFonts w:hint="eastAsia"/>
                <w:color w:val="FF0000"/>
                <w:lang w:val="en-US" w:eastAsia="zh-CN" w:bidi="ar"/>
              </w:rPr>
              <w:t>歌舞娱乐活动</w:t>
            </w:r>
            <w:r>
              <w:rPr>
                <w:rStyle w:val="14"/>
                <w:rFonts w:hint="eastAsia"/>
                <w:lang w:val="en-US" w:eastAsia="zh-CN" w:bidi="ar"/>
              </w:rPr>
              <w:t>；</w:t>
            </w:r>
            <w:r>
              <w:rPr>
                <w:rStyle w:val="14"/>
                <w:rFonts w:hint="eastAsia"/>
                <w:color w:val="FF0000"/>
                <w:lang w:val="en-US" w:eastAsia="zh-CN" w:bidi="ar"/>
              </w:rPr>
              <w:t>游艺娱乐活动；游乐园服务；剧本娱乐活动；棋牌室服务；互联网上网服务；民用爆炸物品生产；民用爆炸物品销售；烟花爆竹生产；烟花爆竹批发；烟花爆竹零售；焰火燃放作业；培训；托育服务；幼儿园外托管服务；中小学校外托管服务等行业；</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Style w:val="14"/>
                <w:rFonts w:hint="eastAsia"/>
                <w:lang w:val="en-US" w:eastAsia="zh-CN" w:bidi="ar"/>
              </w:rPr>
            </w:pPr>
            <w:r>
              <w:rPr>
                <w:rStyle w:val="14"/>
                <w:rFonts w:hint="eastAsia"/>
                <w:lang w:val="en-US" w:eastAsia="zh-CN" w:bidi="ar"/>
              </w:rPr>
              <w:t>（二）以法定用途为住宅的城镇居住用房或农村宅基地上房屋，以及以军队房产作为住所（经营场所）的市场主体；</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Style w:val="14"/>
                <w:rFonts w:hint="eastAsia"/>
                <w:lang w:val="en-US" w:eastAsia="zh-CN" w:bidi="ar"/>
              </w:rPr>
            </w:pPr>
            <w:r>
              <w:rPr>
                <w:rStyle w:val="14"/>
                <w:rFonts w:hint="eastAsia"/>
                <w:lang w:val="en-US" w:eastAsia="zh-CN" w:bidi="ar"/>
              </w:rPr>
              <w:t>（三）以不动产权证书记载用途为医院、学校、教堂、车库、车房等作为住所（经营场所）的市场主体。</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Style w:val="14"/>
                <w:rFonts w:hint="eastAsia"/>
                <w:lang w:val="en-US" w:eastAsia="zh-CN" w:bidi="ar"/>
              </w:rPr>
              <w:t>不适用住所（经营场所）信息申报的情形实行动态管理，有关项目清单经市人民政府同意后由市市场监管局公布。</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增加不适用住所信息申报制度的部分行业；行业表述尽量按照经营范围规范化表述。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第十一条  不适用住所信息申报制度的商事主体申请商事登记注册时，应当向登记机关提交如下住所使用证明：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使用自有房产的，应提交不动产权证书（含房屋所有权证）复印件；使用非自有房产的，应提交业主不动产权证书（含房屋所有权证）复印件和房屋租赁协议或者无偿使用证明复印件。未取得不动产权证书（含房屋所有权证）的已建成物业，建设工程竣工验收（或备案）及消防验收（或备案）等资料可作为使用证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（二）使用宾馆、饭店的，提交房屋租赁协议和宾馆、饭店的营业执照复印件作为使用证明。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（三）使用军队房产的，提交房屋租赁协议和《军队房地产使用许可证》复印件作为使用证明。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商事主体将其住所对外转租、分租、对外转借或无偿提供给第三方使用的，须同时提交不动产权利人同意材料。</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第</w:t>
            </w:r>
            <w:r>
              <w:rPr>
                <w:rFonts w:hint="eastAsia" w:ascii="宋体" w:hAnsi="宋体" w:eastAsia="宋体" w:cs="宋体"/>
                <w:i w:val="0"/>
                <w:iCs w:val="0"/>
                <w:color w:val="FF0000"/>
                <w:sz w:val="24"/>
                <w:szCs w:val="24"/>
                <w:u w:val="none"/>
              </w:rPr>
              <w:t>十五</w:t>
            </w:r>
            <w:r>
              <w:rPr>
                <w:rFonts w:hint="eastAsia" w:ascii="宋体" w:hAnsi="宋体" w:eastAsia="宋体" w:cs="宋体"/>
                <w:i w:val="0"/>
                <w:iCs w:val="0"/>
                <w:color w:val="auto"/>
                <w:sz w:val="24"/>
                <w:szCs w:val="24"/>
                <w:u w:val="none"/>
              </w:rPr>
              <w:t>条  不适用住所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auto"/>
                <w:sz w:val="24"/>
                <w:szCs w:val="24"/>
                <w:u w:val="none"/>
              </w:rPr>
              <w:t>信息申报制度的</w:t>
            </w:r>
            <w:r>
              <w:rPr>
                <w:rFonts w:hint="eastAsia" w:ascii="宋体" w:hAnsi="宋体" w:eastAsia="宋体" w:cs="宋体"/>
                <w:i w:val="0"/>
                <w:iCs w:val="0"/>
                <w:color w:val="FF0000"/>
                <w:sz w:val="24"/>
                <w:szCs w:val="24"/>
                <w:u w:val="none"/>
              </w:rPr>
              <w:t>市场主体</w:t>
            </w:r>
            <w:r>
              <w:rPr>
                <w:rFonts w:hint="eastAsia" w:ascii="宋体" w:hAnsi="宋体" w:eastAsia="宋体" w:cs="宋体"/>
                <w:i w:val="0"/>
                <w:iCs w:val="0"/>
                <w:color w:val="auto"/>
                <w:sz w:val="24"/>
                <w:szCs w:val="24"/>
                <w:u w:val="none"/>
              </w:rPr>
              <w:t>办理登记时，应当向登记机关提交如下住所（经营场所）使用证明：</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（一）使用自有房产的，应提交不动产权证书（含房屋所有权证）复印件；使用非自有房产的，应提交业主不动产权证书（含房屋所有权证）复印件和房屋租赁协议或者无偿使用证明复印件。</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FF0000"/>
                <w:sz w:val="24"/>
                <w:szCs w:val="24"/>
                <w:u w:val="none"/>
              </w:rPr>
              <w:t>（二）</w:t>
            </w:r>
            <w:r>
              <w:rPr>
                <w:rFonts w:hint="eastAsia" w:ascii="宋体" w:hAnsi="宋体" w:eastAsia="宋体" w:cs="宋体"/>
                <w:i w:val="0"/>
                <w:iCs w:val="0"/>
                <w:color w:val="auto"/>
                <w:sz w:val="24"/>
                <w:szCs w:val="24"/>
                <w:u w:val="none"/>
              </w:rPr>
              <w:t>未取得不动产权证书（含房屋所有权证）的已建成物业，建设工程竣工验收（或备案）及消防验收（或备案）等资料可作为使用证明，</w:t>
            </w:r>
            <w:r>
              <w:rPr>
                <w:rFonts w:hint="eastAsia" w:ascii="宋体" w:hAnsi="宋体" w:eastAsia="宋体" w:cs="宋体"/>
                <w:i w:val="0"/>
                <w:iCs w:val="0"/>
                <w:color w:val="FF0000"/>
                <w:sz w:val="24"/>
                <w:szCs w:val="24"/>
                <w:u w:val="none"/>
              </w:rPr>
              <w:t>当地人民政府或者其派出机构、各类经济功能区管委会等部门、单位出具的相关证明</w:t>
            </w:r>
            <w:r>
              <w:rPr>
                <w:rFonts w:hint="eastAsia" w:ascii="宋体" w:hAnsi="宋体" w:eastAsia="宋体" w:cs="宋体"/>
                <w:i w:val="0"/>
                <w:iCs w:val="0"/>
                <w:color w:val="auto"/>
                <w:sz w:val="24"/>
                <w:szCs w:val="24"/>
                <w:u w:val="none"/>
              </w:rPr>
              <w:t>也可作为使用证明。</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（三）使用宾馆、饭店的，提交房屋租赁协议和宾馆、饭店的营业执照复印件作为使用证明。</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（四）使用军队房产的，提交房屋租赁协议和《军队房地产使用许可证》复印件作为使用证明。</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auto"/>
                <w:sz w:val="24"/>
                <w:szCs w:val="24"/>
                <w:u w:val="none"/>
              </w:rPr>
              <w:t>市场主体将其住所（经营场所）对外转租、分租、对外转借或无偿提供给第三方使用的，须同时提交不动产权利人同意材料。</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删除居（村）委出具证明的内容。提升住所登记便利化，增加未取得不动产权证书的，当地人民政府或者其派出机构、各类经济功能区管委会等部门、单位出具的相关证明也可作为使用证明。</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kern w:val="0"/>
                <w:sz w:val="24"/>
                <w:szCs w:val="24"/>
                <w:u w:val="none"/>
                <w:lang w:val="en-US" w:eastAsia="zh-CN" w:bidi="ar"/>
              </w:rPr>
            </w:pP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sz w:val="24"/>
                <w:szCs w:val="24"/>
                <w:u w:val="none"/>
              </w:rPr>
              <w:t>第十六条  不适用住所（经营场所）信息申报制度的市场主体的住所(经营场所)为自建房屋的，应当提交本办法第十五条第(一)项规定的相关文件办理住所(经营场所)登记。</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FF0000"/>
                <w:sz w:val="24"/>
                <w:szCs w:val="24"/>
                <w:u w:val="none"/>
              </w:rPr>
              <w:t>自建房屋未取得不动产权证书的，申请人提交产权所有人提供的建房审批、设计施工、竣工验收等相关文件作为住所（经营场所）使用证明;产权所有人不能提供自建房屋建房审批、设计施工、竣工验收等相关文件的，申请人提交的产权所有人提供的房屋安全鉴定合格证明可作为住所（经营场所）使用证明。</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根据《全国自建房安全专项整治工作方案》(国办发明电〔2022〕10号)要求，增加自建房的相关规定。</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第十二条  采取住所信息申报的方式办理设立登记的商事主体，申请变更经营范围后，属于不适用住所信息申报制度的情形的，应当按本办法第十一条的规定提交住所使用证明。</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auto"/>
                <w:sz w:val="24"/>
                <w:szCs w:val="24"/>
                <w:u w:val="none"/>
              </w:rPr>
              <w:t>第</w:t>
            </w:r>
            <w:r>
              <w:rPr>
                <w:rFonts w:hint="eastAsia" w:ascii="宋体" w:hAnsi="宋体" w:eastAsia="宋体" w:cs="宋体"/>
                <w:i w:val="0"/>
                <w:iCs w:val="0"/>
                <w:color w:val="FF0000"/>
                <w:sz w:val="24"/>
                <w:szCs w:val="24"/>
                <w:u w:val="none"/>
              </w:rPr>
              <w:t>十七</w:t>
            </w:r>
            <w:r>
              <w:rPr>
                <w:rFonts w:hint="eastAsia" w:ascii="宋体" w:hAnsi="宋体" w:eastAsia="宋体" w:cs="宋体"/>
                <w:i w:val="0"/>
                <w:iCs w:val="0"/>
                <w:color w:val="auto"/>
                <w:sz w:val="24"/>
                <w:szCs w:val="24"/>
                <w:u w:val="none"/>
              </w:rPr>
              <w:t>条  采取住所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auto"/>
                <w:sz w:val="24"/>
                <w:szCs w:val="24"/>
                <w:u w:val="none"/>
              </w:rPr>
              <w:t>信息申报的方式办理设立登记的市场主体，申请变更经营范围后，属于不适用住所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auto"/>
                <w:sz w:val="24"/>
                <w:szCs w:val="24"/>
                <w:u w:val="none"/>
              </w:rPr>
              <w:t>信息申报制度的情形的，应当按本办法</w:t>
            </w:r>
            <w:r>
              <w:rPr>
                <w:rFonts w:hint="eastAsia" w:ascii="宋体" w:hAnsi="宋体" w:eastAsia="宋体" w:cs="宋体"/>
                <w:i w:val="0"/>
                <w:iCs w:val="0"/>
                <w:color w:val="FF0000"/>
                <w:sz w:val="24"/>
                <w:szCs w:val="24"/>
                <w:u w:val="none"/>
              </w:rPr>
              <w:t>第十五条</w:t>
            </w:r>
            <w:r>
              <w:rPr>
                <w:rFonts w:hint="eastAsia" w:ascii="宋体" w:hAnsi="宋体" w:eastAsia="宋体" w:cs="宋体"/>
                <w:i w:val="0"/>
                <w:iCs w:val="0"/>
                <w:color w:val="auto"/>
                <w:sz w:val="24"/>
                <w:szCs w:val="24"/>
                <w:u w:val="none"/>
              </w:rPr>
              <w:t>的规定提交住所（经营场所）使用证明。</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增加经营场所的表述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第十三条  经区级（含）以上人民政府或其授权单位认定，并经市市场监管局备案的产业孵化、互联网科技、电子商务、金融服务创新、众创空间、创新创业等产业园（区），其入驻商事主体可实施集群登记。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产业园（区）的投资建设或运营管理公司可作为托管企业，申请取得“集群企业住所托管”经营范围登记，根据托管双方签订的住所托管协议，以其住所作为入驻产业园（区）其他商事主体的登记住所，提供住所托管服务。登记机关在集群登记商事主体住所后加注“（集群登记）”字样。</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r>
              <w:rPr>
                <w:rFonts w:hint="eastAsia" w:ascii="宋体" w:hAnsi="宋体" w:eastAsia="宋体" w:cs="宋体"/>
                <w:i w:val="0"/>
                <w:iCs w:val="0"/>
                <w:color w:val="FF0000"/>
                <w:kern w:val="0"/>
                <w:sz w:val="24"/>
                <w:szCs w:val="24"/>
                <w:u w:val="none"/>
                <w:lang w:val="en-US" w:eastAsia="zh-CN" w:bidi="ar"/>
              </w:rPr>
              <w:t>十八</w:t>
            </w:r>
            <w:r>
              <w:rPr>
                <w:rFonts w:hint="eastAsia" w:ascii="宋体" w:hAnsi="宋体" w:eastAsia="宋体" w:cs="宋体"/>
                <w:i w:val="0"/>
                <w:iCs w:val="0"/>
                <w:color w:val="000000"/>
                <w:kern w:val="0"/>
                <w:sz w:val="24"/>
                <w:szCs w:val="24"/>
                <w:u w:val="none"/>
                <w:lang w:val="en-US" w:eastAsia="zh-CN" w:bidi="ar"/>
              </w:rPr>
              <w:t>条  经区级（含）以上人民政府或其授权单位认定，并经市市场监管局备案的产业孵化、互联网科技、电子商务、金融服务创新、众创空间、创新创业等产业园（区），其入驻</w:t>
            </w:r>
            <w:r>
              <w:rPr>
                <w:rFonts w:hint="eastAsia" w:ascii="宋体" w:hAnsi="宋体" w:eastAsia="宋体" w:cs="宋体"/>
                <w:i w:val="0"/>
                <w:iCs w:val="0"/>
                <w:color w:val="FF0000"/>
                <w:kern w:val="0"/>
                <w:sz w:val="24"/>
                <w:szCs w:val="24"/>
                <w:u w:val="none"/>
                <w:lang w:val="en-US" w:eastAsia="zh-CN" w:bidi="ar"/>
              </w:rPr>
              <w:t>市场主体</w:t>
            </w:r>
            <w:r>
              <w:rPr>
                <w:rFonts w:hint="eastAsia" w:ascii="宋体" w:hAnsi="宋体" w:eastAsia="宋体" w:cs="宋体"/>
                <w:i w:val="0"/>
                <w:iCs w:val="0"/>
                <w:color w:val="000000"/>
                <w:kern w:val="0"/>
                <w:sz w:val="24"/>
                <w:szCs w:val="24"/>
                <w:u w:val="none"/>
                <w:lang w:val="en-US" w:eastAsia="zh-CN" w:bidi="ar"/>
              </w:rPr>
              <w:t>可实施集群登记。</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000000"/>
                <w:kern w:val="0"/>
                <w:sz w:val="24"/>
                <w:szCs w:val="24"/>
                <w:u w:val="none"/>
                <w:lang w:val="en-US" w:eastAsia="zh-CN" w:bidi="ar"/>
              </w:rPr>
              <w:t>产业园（区）的投资建设或运营管理公司可作为托管企业，申请取得</w:t>
            </w:r>
            <w:r>
              <w:rPr>
                <w:rFonts w:hint="eastAsia" w:ascii="宋体" w:hAnsi="宋体" w:eastAsia="宋体" w:cs="宋体"/>
                <w:i w:val="0"/>
                <w:iCs w:val="0"/>
                <w:color w:val="FF0000"/>
                <w:kern w:val="0"/>
                <w:sz w:val="24"/>
                <w:szCs w:val="24"/>
                <w:u w:val="none"/>
                <w:lang w:val="en-US" w:eastAsia="zh-CN" w:bidi="ar"/>
              </w:rPr>
              <w:t>“商务秘书服务（包括但不限于为入驻的市场主体提供住所托管服务）”</w:t>
            </w:r>
            <w:r>
              <w:rPr>
                <w:rFonts w:hint="eastAsia" w:ascii="宋体" w:hAnsi="宋体" w:eastAsia="宋体" w:cs="宋体"/>
                <w:i w:val="0"/>
                <w:iCs w:val="0"/>
                <w:color w:val="000000"/>
                <w:kern w:val="0"/>
                <w:sz w:val="24"/>
                <w:szCs w:val="24"/>
                <w:u w:val="none"/>
                <w:lang w:val="en-US" w:eastAsia="zh-CN" w:bidi="ar"/>
              </w:rPr>
              <w:t>经营范围登记，根据托管双方签订的住所托管协议，以其住所作为入驻产业园（区）其他市场主体的登记住所，提供住所托管服务。登记机关在集群登记</w:t>
            </w:r>
            <w:r>
              <w:rPr>
                <w:rFonts w:hint="eastAsia" w:ascii="宋体" w:hAnsi="宋体" w:eastAsia="宋体" w:cs="宋体"/>
                <w:i w:val="0"/>
                <w:iCs w:val="0"/>
                <w:color w:val="FF0000"/>
                <w:kern w:val="0"/>
                <w:sz w:val="24"/>
                <w:szCs w:val="24"/>
                <w:u w:val="none"/>
                <w:lang w:val="en-US" w:eastAsia="zh-CN" w:bidi="ar"/>
              </w:rPr>
              <w:t>市场主体</w:t>
            </w:r>
            <w:r>
              <w:rPr>
                <w:rFonts w:hint="eastAsia" w:ascii="宋体" w:hAnsi="宋体" w:eastAsia="宋体" w:cs="宋体"/>
                <w:i w:val="0"/>
                <w:iCs w:val="0"/>
                <w:color w:val="000000"/>
                <w:kern w:val="0"/>
                <w:sz w:val="24"/>
                <w:szCs w:val="24"/>
                <w:u w:val="none"/>
                <w:lang w:val="en-US" w:eastAsia="zh-CN" w:bidi="ar"/>
              </w:rPr>
              <w:t>住所后加注“（集群登记）”字样。</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将商事主体调整为市场主体，统一表述。按照经营范围规范化表述调整经营范围表述。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第十四条  从事不涉及经营项目许可审批的入驻商事主体，可申请集群登记并将托管企业住所作为其住所进行登记。集群登记商事主体适用住所信息申报的有关规定，除申报住所信息外，还需提交托管企业出具的住所托管协议。</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000000"/>
                <w:kern w:val="0"/>
                <w:sz w:val="24"/>
                <w:szCs w:val="24"/>
                <w:u w:val="none"/>
                <w:lang w:val="en-US" w:eastAsia="zh-CN" w:bidi="ar"/>
              </w:rPr>
              <w:t>第</w:t>
            </w:r>
            <w:r>
              <w:rPr>
                <w:rFonts w:hint="eastAsia" w:ascii="宋体" w:hAnsi="宋体" w:eastAsia="宋体" w:cs="宋体"/>
                <w:i w:val="0"/>
                <w:iCs w:val="0"/>
                <w:color w:val="FF0000"/>
                <w:kern w:val="0"/>
                <w:sz w:val="24"/>
                <w:szCs w:val="24"/>
                <w:u w:val="none"/>
                <w:lang w:val="en-US" w:eastAsia="zh-CN" w:bidi="ar"/>
              </w:rPr>
              <w:t>十九</w:t>
            </w:r>
            <w:r>
              <w:rPr>
                <w:rFonts w:hint="eastAsia" w:ascii="宋体" w:hAnsi="宋体" w:eastAsia="宋体" w:cs="宋体"/>
                <w:i w:val="0"/>
                <w:iCs w:val="0"/>
                <w:color w:val="000000"/>
                <w:kern w:val="0"/>
                <w:sz w:val="24"/>
                <w:szCs w:val="24"/>
                <w:u w:val="none"/>
                <w:lang w:val="en-US" w:eastAsia="zh-CN" w:bidi="ar"/>
              </w:rPr>
              <w:t>条  从事不涉及经营项目许可</w:t>
            </w:r>
            <w:r>
              <w:rPr>
                <w:rFonts w:hint="eastAsia" w:ascii="宋体" w:hAnsi="宋体" w:eastAsia="宋体" w:cs="宋体"/>
                <w:i w:val="0"/>
                <w:iCs w:val="0"/>
                <w:color w:val="FF0000"/>
                <w:kern w:val="0"/>
                <w:sz w:val="24"/>
                <w:szCs w:val="24"/>
                <w:u w:val="none"/>
                <w:lang w:val="en-US" w:eastAsia="zh-CN" w:bidi="ar"/>
              </w:rPr>
              <w:t>（备案）</w:t>
            </w:r>
            <w:r>
              <w:rPr>
                <w:rFonts w:hint="eastAsia" w:ascii="宋体" w:hAnsi="宋体" w:eastAsia="宋体" w:cs="宋体"/>
                <w:i w:val="0"/>
                <w:iCs w:val="0"/>
                <w:color w:val="000000"/>
                <w:kern w:val="0"/>
                <w:sz w:val="24"/>
                <w:szCs w:val="24"/>
                <w:u w:val="none"/>
                <w:lang w:val="en-US" w:eastAsia="zh-CN" w:bidi="ar"/>
              </w:rPr>
              <w:t>审批的入驻</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主体，可申请集群登记并将托管企业住所作为其住所进行登记。集群登记市场主体适用住所信息申报的有关规定，除申报住所信息外，还需提交托管企业出具的住所托管协议。</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将商事主体调整为市场主体，统一表述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3"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第十五条  托管企业为集群登记商事主体提供住所，并代理收发集群登记商事主体的公函文书、信函、邮件等住所联络活动。商事登记机关通过邮政、快递或者其他方式，按集群登记商事主体的住所地址递送集群登记商事主体的公函文书、信函、邮件等，自托管企业代理签收之日起，视为已送达集群登记商事主体。法律对送达有特殊规定的从其规定。托管企业代理签收递送集群登记商事主体的公函文书、信函、邮件后，应立即通知集群登记商事主体。</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000000"/>
                <w:kern w:val="0"/>
                <w:sz w:val="24"/>
                <w:szCs w:val="24"/>
                <w:u w:val="none"/>
                <w:lang w:val="en-US" w:eastAsia="zh-CN" w:bidi="ar"/>
              </w:rPr>
              <w:t>第</w:t>
            </w:r>
            <w:r>
              <w:rPr>
                <w:rFonts w:hint="eastAsia" w:ascii="宋体" w:hAnsi="宋体" w:eastAsia="宋体" w:cs="宋体"/>
                <w:i w:val="0"/>
                <w:iCs w:val="0"/>
                <w:color w:val="FF0000"/>
                <w:kern w:val="0"/>
                <w:sz w:val="24"/>
                <w:szCs w:val="24"/>
                <w:u w:val="none"/>
                <w:lang w:val="en-US" w:eastAsia="zh-CN" w:bidi="ar"/>
              </w:rPr>
              <w:t>二十</w:t>
            </w:r>
            <w:r>
              <w:rPr>
                <w:rFonts w:hint="eastAsia" w:ascii="宋体" w:hAnsi="宋体" w:eastAsia="宋体" w:cs="宋体"/>
                <w:i w:val="0"/>
                <w:iCs w:val="0"/>
                <w:color w:val="000000"/>
                <w:kern w:val="0"/>
                <w:sz w:val="24"/>
                <w:szCs w:val="24"/>
                <w:u w:val="none"/>
                <w:lang w:val="en-US" w:eastAsia="zh-CN" w:bidi="ar"/>
              </w:rPr>
              <w:t>条  托管企业为集群登记</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主体提供住所，并代理收发集群登记</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主体的公函文书、信函、邮件等住所联络活动。</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主体登记机关通过邮政、快递或者其他方式，按集群登记</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主体的住所地址递送集群登记市场主体的公函文书、信函、邮件等，自托管企业代理签收之日起，视为已送达集群登记</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主体。法律对送达有特殊规定的从其规定。托管企业代理签收递送集群登记</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主体的公函文书、信函、邮件后，应立即通知集群登记</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将商事主体调整为市场主体，统一表述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第十六条  托管企业变更住所或终止从事托管业务的，应提前30天通知集群登记商事主体，并协助集群登记商事主体办理住所变更登记或注销登记。集群登记商事主体住所变更、注销或托管协议到期、解除后，托管企业方可办理变更住所、变更经营范围或注销登记，并向登记机关提交相关情况说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集群登记商事主体跟随托管企业变更住所的，应在托管企业办理住所变更登记30天内，办理相应的住所变更登记。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集群登记商事主体与托管企业解除托管关系的，应当在解除托管关系之日起30天内办理住所变更登记或注销登记。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托管企业通过约定的联系方式，超过3个月无法联络集群登记商事主体的，托管企业应在本企业的门户网站公示无法联络的集群登记商事主体名单，并在30日内书面告知登记机关，登记机关可依据相关规定将其列入经营异常名录。</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第</w:t>
            </w:r>
            <w:r>
              <w:rPr>
                <w:rFonts w:hint="eastAsia" w:ascii="宋体" w:hAnsi="宋体" w:eastAsia="宋体" w:cs="宋体"/>
                <w:i w:val="0"/>
                <w:iCs w:val="0"/>
                <w:color w:val="FF0000"/>
                <w:sz w:val="24"/>
                <w:szCs w:val="24"/>
                <w:u w:val="none"/>
              </w:rPr>
              <w:t>二十一</w:t>
            </w:r>
            <w:r>
              <w:rPr>
                <w:rFonts w:hint="eastAsia" w:ascii="宋体" w:hAnsi="宋体" w:eastAsia="宋体" w:cs="宋体"/>
                <w:i w:val="0"/>
                <w:iCs w:val="0"/>
                <w:color w:val="auto"/>
                <w:sz w:val="24"/>
                <w:szCs w:val="24"/>
                <w:u w:val="none"/>
              </w:rPr>
              <w:t>条  托管企业变更住所或终止从事托管业务的，应提前30天通知集群登记市场主体，并协助集群登记</w:t>
            </w:r>
            <w:r>
              <w:rPr>
                <w:rFonts w:hint="eastAsia" w:ascii="宋体" w:hAnsi="宋体" w:eastAsia="宋体" w:cs="宋体"/>
                <w:i w:val="0"/>
                <w:iCs w:val="0"/>
                <w:color w:val="FF0000"/>
                <w:sz w:val="24"/>
                <w:szCs w:val="24"/>
                <w:u w:val="none"/>
              </w:rPr>
              <w:t>市场</w:t>
            </w:r>
            <w:r>
              <w:rPr>
                <w:rFonts w:hint="eastAsia" w:ascii="宋体" w:hAnsi="宋体" w:eastAsia="宋体" w:cs="宋体"/>
                <w:i w:val="0"/>
                <w:iCs w:val="0"/>
                <w:color w:val="auto"/>
                <w:sz w:val="24"/>
                <w:szCs w:val="24"/>
                <w:u w:val="none"/>
              </w:rPr>
              <w:t>主体办理住所变更登记或注销登记。集群登记</w:t>
            </w:r>
            <w:r>
              <w:rPr>
                <w:rFonts w:hint="eastAsia" w:ascii="宋体" w:hAnsi="宋体" w:eastAsia="宋体" w:cs="宋体"/>
                <w:i w:val="0"/>
                <w:iCs w:val="0"/>
                <w:color w:val="FF0000"/>
                <w:sz w:val="24"/>
                <w:szCs w:val="24"/>
                <w:u w:val="none"/>
              </w:rPr>
              <w:t>市场</w:t>
            </w:r>
            <w:r>
              <w:rPr>
                <w:rFonts w:hint="eastAsia" w:ascii="宋体" w:hAnsi="宋体" w:eastAsia="宋体" w:cs="宋体"/>
                <w:i w:val="0"/>
                <w:iCs w:val="0"/>
                <w:color w:val="auto"/>
                <w:sz w:val="24"/>
                <w:szCs w:val="24"/>
                <w:u w:val="none"/>
              </w:rPr>
              <w:t>主体住所变更、注销或托管协议到期、解除后，托管企业方可办理</w:t>
            </w:r>
            <w:r>
              <w:rPr>
                <w:rFonts w:hint="eastAsia" w:ascii="宋体" w:hAnsi="宋体" w:eastAsia="宋体" w:cs="宋体"/>
                <w:i w:val="0"/>
                <w:iCs w:val="0"/>
                <w:color w:val="FF0000"/>
                <w:sz w:val="24"/>
                <w:szCs w:val="24"/>
                <w:u w:val="none"/>
              </w:rPr>
              <w:t>减少“商务秘书服务（包括但不限于为入驻的市场主体提供住所托管服务）”经营范围变更登记或注销登记</w:t>
            </w:r>
            <w:r>
              <w:rPr>
                <w:rFonts w:hint="eastAsia" w:ascii="宋体" w:hAnsi="宋体" w:eastAsia="宋体" w:cs="宋体"/>
                <w:i w:val="0"/>
                <w:iCs w:val="0"/>
                <w:color w:val="auto"/>
                <w:sz w:val="24"/>
                <w:szCs w:val="24"/>
                <w:u w:val="none"/>
              </w:rPr>
              <w:t>，并向登记机关提交相关情况说明。</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集群登记</w:t>
            </w:r>
            <w:r>
              <w:rPr>
                <w:rFonts w:hint="eastAsia" w:ascii="宋体" w:hAnsi="宋体" w:eastAsia="宋体" w:cs="宋体"/>
                <w:i w:val="0"/>
                <w:iCs w:val="0"/>
                <w:color w:val="FF0000"/>
                <w:sz w:val="24"/>
                <w:szCs w:val="24"/>
                <w:u w:val="none"/>
              </w:rPr>
              <w:t>市场</w:t>
            </w:r>
            <w:r>
              <w:rPr>
                <w:rFonts w:hint="eastAsia" w:ascii="宋体" w:hAnsi="宋体" w:eastAsia="宋体" w:cs="宋体"/>
                <w:i w:val="0"/>
                <w:iCs w:val="0"/>
                <w:color w:val="auto"/>
                <w:sz w:val="24"/>
                <w:szCs w:val="24"/>
                <w:u w:val="none"/>
              </w:rPr>
              <w:t>主体跟随托管企业变更住所的，应在托管企业办理住所变更登记30天内，办理相应的住所变更登记。</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集群登记</w:t>
            </w:r>
            <w:r>
              <w:rPr>
                <w:rFonts w:hint="eastAsia" w:ascii="宋体" w:hAnsi="宋体" w:eastAsia="宋体" w:cs="宋体"/>
                <w:i w:val="0"/>
                <w:iCs w:val="0"/>
                <w:color w:val="FF0000"/>
                <w:sz w:val="24"/>
                <w:szCs w:val="24"/>
                <w:u w:val="none"/>
              </w:rPr>
              <w:t>市场</w:t>
            </w:r>
            <w:r>
              <w:rPr>
                <w:rFonts w:hint="eastAsia" w:ascii="宋体" w:hAnsi="宋体" w:eastAsia="宋体" w:cs="宋体"/>
                <w:i w:val="0"/>
                <w:iCs w:val="0"/>
                <w:color w:val="auto"/>
                <w:sz w:val="24"/>
                <w:szCs w:val="24"/>
                <w:u w:val="none"/>
              </w:rPr>
              <w:t>主体与托管企业解除托管关系的，应当在解除托管关系之日起30天内办理住所变更登记或注销登记。</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auto"/>
                <w:sz w:val="24"/>
                <w:szCs w:val="24"/>
                <w:u w:val="none"/>
              </w:rPr>
              <w:t>托管企业通过约定的联系方式，超过3个月无法联络集群登记</w:t>
            </w:r>
            <w:r>
              <w:rPr>
                <w:rFonts w:hint="eastAsia" w:ascii="宋体" w:hAnsi="宋体" w:eastAsia="宋体" w:cs="宋体"/>
                <w:i w:val="0"/>
                <w:iCs w:val="0"/>
                <w:color w:val="FF0000"/>
                <w:sz w:val="24"/>
                <w:szCs w:val="24"/>
                <w:u w:val="none"/>
              </w:rPr>
              <w:t>市场</w:t>
            </w:r>
            <w:r>
              <w:rPr>
                <w:rFonts w:hint="eastAsia" w:ascii="宋体" w:hAnsi="宋体" w:eastAsia="宋体" w:cs="宋体"/>
                <w:i w:val="0"/>
                <w:iCs w:val="0"/>
                <w:color w:val="auto"/>
                <w:sz w:val="24"/>
                <w:szCs w:val="24"/>
                <w:u w:val="none"/>
              </w:rPr>
              <w:t>主体的，托管企业应在本企业的门户网站公示无法联络的集群登记市场主体名单，并在30日内书面告知登记机关，登记机关可依据相关规定将其列入经营异常名录。</w:t>
            </w:r>
            <w:r>
              <w:rPr>
                <w:rFonts w:hint="eastAsia" w:ascii="宋体" w:hAnsi="宋体" w:eastAsia="宋体" w:cs="宋体"/>
                <w:i w:val="0"/>
                <w:iCs w:val="0"/>
                <w:color w:val="FF0000"/>
                <w:sz w:val="24"/>
                <w:szCs w:val="24"/>
                <w:u w:val="none"/>
              </w:rPr>
              <w:t>因无法联络而被登记机关依法列入经营异常名录的集群登记市场主体,通过变更住所移出经营异常名录的，不得再次登记为集群企业。</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将商事主体调整为市场主体，统一表述；新增对不诚信行为，限制登记为集群企业。</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调整及新增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第十七条  符合下列情形之一，同一地址的非住宅用房可以申请登记为两个以上商事主体的住所：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（一）商事主体之间存在直接投资关系且使用同一住所开展经营活动；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（二）股权投资企业及对其承担管理责任的股权投资管理企业。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申请人申请住所登记时，应对上述情况予以说明。</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w:t>
            </w:r>
            <w:r>
              <w:rPr>
                <w:rFonts w:hint="eastAsia" w:ascii="宋体" w:hAnsi="宋体" w:eastAsia="宋体" w:cs="宋体"/>
                <w:i w:val="0"/>
                <w:iCs w:val="0"/>
                <w:color w:val="FF0000"/>
                <w:kern w:val="0"/>
                <w:sz w:val="24"/>
                <w:szCs w:val="24"/>
                <w:u w:val="none"/>
                <w:lang w:val="en-US" w:eastAsia="zh-CN" w:bidi="ar"/>
              </w:rPr>
              <w:t>二十二</w:t>
            </w:r>
            <w:r>
              <w:rPr>
                <w:rFonts w:hint="eastAsia" w:ascii="宋体" w:hAnsi="宋体" w:eastAsia="宋体" w:cs="宋体"/>
                <w:i w:val="0"/>
                <w:iCs w:val="0"/>
                <w:color w:val="000000"/>
                <w:kern w:val="0"/>
                <w:sz w:val="24"/>
                <w:szCs w:val="24"/>
                <w:u w:val="none"/>
                <w:lang w:val="en-US" w:eastAsia="zh-CN" w:bidi="ar"/>
              </w:rPr>
              <w:t>条  符合下列情形之一，同一地址的非住宅用房可以申请登记为两个以上</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主体的住所</w:t>
            </w:r>
            <w:r>
              <w:rPr>
                <w:rFonts w:hint="eastAsia" w:ascii="宋体" w:hAnsi="宋体" w:eastAsia="宋体" w:cs="宋体"/>
                <w:i w:val="0"/>
                <w:iCs w:val="0"/>
                <w:color w:val="FF0000"/>
                <w:kern w:val="0"/>
                <w:sz w:val="24"/>
                <w:szCs w:val="24"/>
                <w:u w:val="none"/>
                <w:lang w:val="en-US" w:eastAsia="zh-CN" w:bidi="ar"/>
              </w:rPr>
              <w:t>（经营场所）</w:t>
            </w:r>
            <w:r>
              <w:rPr>
                <w:rFonts w:hint="eastAsia" w:ascii="宋体" w:hAnsi="宋体" w:eastAsia="宋体" w:cs="宋体"/>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w:t>
            </w:r>
            <w:r>
              <w:rPr>
                <w:rFonts w:hint="eastAsia" w:ascii="宋体" w:hAnsi="宋体" w:eastAsia="宋体" w:cs="宋体"/>
                <w:i w:val="0"/>
                <w:iCs w:val="0"/>
                <w:color w:val="FF0000"/>
                <w:kern w:val="0"/>
                <w:sz w:val="24"/>
                <w:szCs w:val="24"/>
                <w:u w:val="none"/>
                <w:lang w:val="en-US" w:eastAsia="zh-CN" w:bidi="ar"/>
              </w:rPr>
              <w:t>市场</w:t>
            </w:r>
            <w:r>
              <w:rPr>
                <w:rFonts w:hint="eastAsia" w:ascii="宋体" w:hAnsi="宋体" w:eastAsia="宋体" w:cs="宋体"/>
                <w:i w:val="0"/>
                <w:iCs w:val="0"/>
                <w:color w:val="000000"/>
                <w:kern w:val="0"/>
                <w:sz w:val="24"/>
                <w:szCs w:val="24"/>
                <w:u w:val="none"/>
                <w:lang w:val="en-US" w:eastAsia="zh-CN" w:bidi="ar"/>
              </w:rPr>
              <w:t>主体之间存在直接投资关系且使用同一住所（经营场所）开展经营活动；</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（二）股权投资企业及对其承担管理责任的股权投资管理企业；</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FF0000"/>
                <w:kern w:val="0"/>
                <w:sz w:val="24"/>
                <w:szCs w:val="24"/>
                <w:u w:val="none"/>
                <w:lang w:val="en-US" w:eastAsia="zh-CN" w:bidi="ar"/>
              </w:rPr>
              <w:t>（三）同一住所（经营场所）登记的两个市场主体之间有充分理由共存经营。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000000"/>
                <w:kern w:val="0"/>
                <w:sz w:val="24"/>
                <w:szCs w:val="24"/>
                <w:u w:val="none"/>
                <w:lang w:val="en-US" w:eastAsia="zh-CN" w:bidi="ar"/>
              </w:rPr>
              <w:t>申请人申请住所（经营场所）登记时，应对上述情况予以说明；</w:t>
            </w:r>
            <w:r>
              <w:rPr>
                <w:rFonts w:hint="eastAsia" w:ascii="宋体" w:hAnsi="宋体" w:eastAsia="宋体" w:cs="宋体"/>
                <w:i w:val="0"/>
                <w:iCs w:val="0"/>
                <w:color w:val="FF0000"/>
                <w:kern w:val="0"/>
                <w:sz w:val="24"/>
                <w:szCs w:val="24"/>
                <w:u w:val="none"/>
                <w:lang w:val="en-US" w:eastAsia="zh-CN" w:bidi="ar"/>
              </w:rPr>
              <w:t>按第（三）种情形登记的，还需提交市场主体之间有共存经营的材料。</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将商事主体调整为市场主体，新增经营场所的表述；拓宽一址多照的范围。</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调整及新增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第十八条  同一门牌号码，但属不同楼层、不同房间的地址，不视为同一地址。申请人在办理申请时应在地址后予以明确标注。</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000000"/>
                <w:kern w:val="0"/>
                <w:sz w:val="24"/>
                <w:szCs w:val="24"/>
                <w:u w:val="none"/>
                <w:lang w:val="en-US" w:eastAsia="zh-CN" w:bidi="ar"/>
              </w:rPr>
              <w:t>第</w:t>
            </w:r>
            <w:r>
              <w:rPr>
                <w:rFonts w:hint="eastAsia" w:ascii="宋体" w:hAnsi="宋体" w:eastAsia="宋体" w:cs="宋体"/>
                <w:i w:val="0"/>
                <w:iCs w:val="0"/>
                <w:color w:val="FF0000"/>
                <w:kern w:val="0"/>
                <w:sz w:val="24"/>
                <w:szCs w:val="24"/>
                <w:u w:val="none"/>
                <w:lang w:val="en-US" w:eastAsia="zh-CN" w:bidi="ar"/>
              </w:rPr>
              <w:t>二十三</w:t>
            </w:r>
            <w:r>
              <w:rPr>
                <w:rFonts w:hint="eastAsia" w:ascii="宋体" w:hAnsi="宋体" w:eastAsia="宋体" w:cs="宋体"/>
                <w:i w:val="0"/>
                <w:iCs w:val="0"/>
                <w:color w:val="000000"/>
                <w:kern w:val="0"/>
                <w:sz w:val="24"/>
                <w:szCs w:val="24"/>
                <w:u w:val="none"/>
                <w:lang w:val="en-US" w:eastAsia="zh-CN" w:bidi="ar"/>
              </w:rPr>
              <w:t>条  同一门牌号码，但属不同楼层、不同房间的地址，不视为同一地址。</w:t>
            </w:r>
            <w:r>
              <w:rPr>
                <w:rFonts w:hint="eastAsia" w:ascii="宋体" w:hAnsi="宋体" w:eastAsia="宋体" w:cs="宋体"/>
                <w:i w:val="0"/>
                <w:iCs w:val="0"/>
                <w:color w:val="FF0000"/>
                <w:kern w:val="0"/>
                <w:sz w:val="24"/>
                <w:szCs w:val="24"/>
                <w:u w:val="none"/>
                <w:lang w:val="en-US" w:eastAsia="zh-CN" w:bidi="ar"/>
              </w:rPr>
              <w:t>市场主体</w:t>
            </w:r>
            <w:r>
              <w:rPr>
                <w:rFonts w:hint="eastAsia" w:ascii="宋体" w:hAnsi="宋体" w:eastAsia="宋体" w:cs="宋体"/>
                <w:i w:val="0"/>
                <w:iCs w:val="0"/>
                <w:color w:val="000000"/>
                <w:kern w:val="0"/>
                <w:sz w:val="24"/>
                <w:szCs w:val="24"/>
                <w:u w:val="none"/>
                <w:lang w:val="en-US" w:eastAsia="zh-CN" w:bidi="ar"/>
              </w:rPr>
              <w:t>应在地址后予以明确标注。</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将商事主体调整为市场主体，统一表述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第十九条  实施一址多照的商事主体，适用住所信息申报制度的，应申报住所信息；不适用住所信息申报制度的，应按本办法第十一条规定提交住所使用证明。</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 xml:space="preserve">  第</w:t>
            </w:r>
            <w:r>
              <w:rPr>
                <w:rFonts w:hint="eastAsia" w:ascii="宋体" w:hAnsi="宋体" w:eastAsia="宋体" w:cs="宋体"/>
                <w:i w:val="0"/>
                <w:iCs w:val="0"/>
                <w:color w:val="FF0000"/>
                <w:sz w:val="24"/>
                <w:szCs w:val="24"/>
                <w:u w:val="none"/>
              </w:rPr>
              <w:t>二十四</w:t>
            </w:r>
            <w:r>
              <w:rPr>
                <w:rFonts w:hint="eastAsia" w:ascii="宋体" w:hAnsi="宋体" w:eastAsia="宋体" w:cs="宋体"/>
                <w:i w:val="0"/>
                <w:iCs w:val="0"/>
                <w:color w:val="000000"/>
                <w:sz w:val="24"/>
                <w:szCs w:val="24"/>
                <w:u w:val="none"/>
              </w:rPr>
              <w:t>条  实施一址多照的</w:t>
            </w:r>
            <w:r>
              <w:rPr>
                <w:rFonts w:hint="eastAsia" w:ascii="宋体" w:hAnsi="宋体" w:eastAsia="宋体" w:cs="宋体"/>
                <w:i w:val="0"/>
                <w:iCs w:val="0"/>
                <w:color w:val="FF0000"/>
                <w:sz w:val="24"/>
                <w:szCs w:val="24"/>
                <w:u w:val="none"/>
              </w:rPr>
              <w:t>市场</w:t>
            </w:r>
            <w:r>
              <w:rPr>
                <w:rFonts w:hint="eastAsia" w:ascii="宋体" w:hAnsi="宋体" w:eastAsia="宋体" w:cs="宋体"/>
                <w:i w:val="0"/>
                <w:iCs w:val="0"/>
                <w:color w:val="000000"/>
                <w:sz w:val="24"/>
                <w:szCs w:val="24"/>
                <w:u w:val="none"/>
              </w:rPr>
              <w:t>主体，适用住所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000000"/>
                <w:sz w:val="24"/>
                <w:szCs w:val="24"/>
                <w:u w:val="none"/>
              </w:rPr>
              <w:t>信息申报制度的，应申报住所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000000"/>
                <w:sz w:val="24"/>
                <w:szCs w:val="24"/>
                <w:u w:val="none"/>
              </w:rPr>
              <w:t>信息；不适用住所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000000"/>
                <w:sz w:val="24"/>
                <w:szCs w:val="24"/>
                <w:u w:val="none"/>
              </w:rPr>
              <w:t>信息申报制度的，应按本办法第十五条规定提交住所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000000"/>
                <w:sz w:val="24"/>
                <w:szCs w:val="24"/>
                <w:u w:val="none"/>
              </w:rPr>
              <w:t>使用证明。</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将商事主体调整为市场主体，新增经营场所的表述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调整及新增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第二十条  原商事主体已不在其登记住所开展经营活动且未办理住所变更登记或注销登记的，该地址可由新商事主体登记住所使用。申请人申请住所登记时，应另外提交不动产权利人出具的同意材料。</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第二十五条  因“通过登记的住所或者经营场所无法联系”而被列入“经营异常名录”的市场主体，其住所（经营场所）可由新市场主体直接办理登记。</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针对“通过登记的住所或者经营场所无法联系”而被列入“经营异常名录”的市场主体的特殊情况，明确新市场主体可以直接办理登记。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第二十一条  商事主体可以在其住所以外增设经营场所。增设经营场所应当在该商事主体登记机关登记管辖范围内，并办理登记手续；增设经营场所经营事项涉及许可经营项目的，应申请设立分支机构。</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第二十四条</w:t>
            </w:r>
            <w:r>
              <w:rPr>
                <w:rStyle w:val="14"/>
                <w:lang w:val="en-US" w:eastAsia="zh-CN" w:bidi="ar"/>
              </w:rPr>
              <w:t xml:space="preserve">  </w:t>
            </w:r>
            <w:r>
              <w:rPr>
                <w:rStyle w:val="13"/>
                <w:lang w:val="en-US" w:eastAsia="zh-CN" w:bidi="ar"/>
              </w:rPr>
              <w:t>在住所（或主要经营场所）以外，市场主体在佛山市设其他经营场所，免于设立分支机构，申请经营场所备案即可。各部门对备案场所的管理参照分支机构进行。</w:t>
            </w:r>
            <w:r>
              <w:rPr>
                <w:rStyle w:val="14"/>
                <w:lang w:val="en-US" w:eastAsia="zh-CN" w:bidi="ar"/>
              </w:rPr>
              <w:t>经营活动涉及许可经营项目的，应申请设立分支机构。</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2"/>
                <w:szCs w:val="22"/>
                <w:u w:val="none"/>
              </w:rPr>
            </w:pPr>
            <w:r>
              <w:rPr>
                <w:rStyle w:val="14"/>
                <w:rFonts w:hint="eastAsia"/>
                <w:lang w:val="en-US" w:eastAsia="zh-CN" w:bidi="ar"/>
              </w:rPr>
              <w:t>明确在市内设其他经营场所的管理措施</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第二十二条  允许从事高新技术研发、软件设计、文化创意、动漫制作、无实体店铺的网络交易服务、商务咨询策划代理、工业设计、股权投资、乡村民宿经营、食品经营（含食品销售、餐饮服务）、洗染服务、摄影服务、理发及美容服务（不含医疗美容）、家用电器修理、服装零售、日用品零售、医药及医疗器材专门零售、便利店零售服务等环境污染和安全隐患相对较小的商事主体使用住宅作为经营性用房；但不得在住宅从事生产加工、歌舞娱乐、游戏游艺、易燃易爆品经营等容易污染环境和扰民，以及涉及人民生命财产安全、社会公共安全的经营项目。上述项目登记的情形实行动态管理，有关项目清单经市人民政府同意后由市市场监管局公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允许仅通过互联网开展经营活动的电子商务商事主体使用经常居住地的住宅直接登记为住所。</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000000"/>
                <w:kern w:val="0"/>
                <w:sz w:val="24"/>
                <w:szCs w:val="24"/>
                <w:u w:val="none"/>
                <w:lang w:val="en-US" w:eastAsia="zh-CN" w:bidi="ar"/>
              </w:rPr>
              <w:t>第</w:t>
            </w:r>
            <w:r>
              <w:rPr>
                <w:rFonts w:hint="eastAsia" w:ascii="宋体" w:hAnsi="宋体" w:eastAsia="宋体" w:cs="宋体"/>
                <w:i w:val="0"/>
                <w:iCs w:val="0"/>
                <w:color w:val="FF0000"/>
                <w:sz w:val="24"/>
                <w:szCs w:val="24"/>
                <w:u w:val="none"/>
              </w:rPr>
              <w:t>二十七</w:t>
            </w:r>
            <w:r>
              <w:rPr>
                <w:rFonts w:hint="eastAsia" w:ascii="宋体" w:hAnsi="宋体" w:eastAsia="宋体" w:cs="宋体"/>
                <w:i w:val="0"/>
                <w:iCs w:val="0"/>
                <w:color w:val="000000"/>
                <w:kern w:val="0"/>
                <w:sz w:val="24"/>
                <w:szCs w:val="24"/>
                <w:u w:val="none"/>
                <w:lang w:val="en-US" w:eastAsia="zh-CN" w:bidi="ar"/>
              </w:rPr>
              <w:t>条</w:t>
            </w:r>
            <w:r>
              <w:rPr>
                <w:rFonts w:hint="eastAsia" w:ascii="宋体" w:hAnsi="宋体" w:eastAsia="宋体" w:cs="宋体"/>
                <w:i w:val="0"/>
                <w:iCs w:val="0"/>
                <w:color w:val="FF0000"/>
                <w:sz w:val="24"/>
                <w:szCs w:val="24"/>
                <w:u w:val="none"/>
              </w:rPr>
              <w:t xml:space="preserve">  允许从事技术服务、技术开发、技术咨询、技术交流、技术转让、技术推广；软件开发；专业设计服务；文艺创作；动漫游戏开发；个人互联网直播服务；咨询策划代理；工业设计服务；从事投资性活动；民宿经营；食品销售；餐饮服务（不产生油烟、异味、废气）；洗染服务；摄影扩印服务；理发服务；生活美容服务；日用电器修理；服装服饰零售；日用品销售；日用百货销售；药品零售；第一类医疗器械销售；第二类医疗器械销售；第三类医疗器械经营等环境污染和安全隐患相对较小的市场主体可使用住宅登记为住所（经营场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上述项目登记的情形实行动态管理，有关项目清单经市人民政府同意后由市市场监管局公布。</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auto"/>
                <w:sz w:val="24"/>
                <w:szCs w:val="24"/>
                <w:u w:val="none"/>
              </w:rPr>
              <w:t>允许仅通过互联网开展经营活动的电子商务</w:t>
            </w:r>
            <w:r>
              <w:rPr>
                <w:rFonts w:hint="eastAsia" w:ascii="宋体" w:hAnsi="宋体" w:eastAsia="宋体" w:cs="宋体"/>
                <w:i w:val="0"/>
                <w:iCs w:val="0"/>
                <w:color w:val="FF0000"/>
                <w:sz w:val="24"/>
                <w:szCs w:val="24"/>
                <w:u w:val="none"/>
              </w:rPr>
              <w:t>个体工商户使用经常居住地直接登记为住所（经营场所）。</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调整住宅改为住所（经营场所）的行业范围，按照经营范围规范化方式调整经营范围表述。同时将正面清单和负面清单结合的方式，调整为正面清单。</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第二十三条  将法定用途为住宅的城镇居住用房或农村宅基地上房屋改作经营性用房的商事主体，或申请以不动产权证书记载的房屋用途（规划用途）为“车库、车房”作为住所的商事主体，除应按本办法第十一条提交住所使用证明外，还应提交住所所在地村（居）委会或业主委员会出具的已经征得利害关系业主同意将住宅改变为经营性用房的材料及住所（经营场所）登记表。</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000000"/>
                <w:kern w:val="0"/>
                <w:sz w:val="24"/>
                <w:szCs w:val="24"/>
                <w:u w:val="none"/>
                <w:lang w:val="en-US" w:eastAsia="zh-CN" w:bidi="ar"/>
              </w:rPr>
              <w:t>第</w:t>
            </w:r>
            <w:r>
              <w:rPr>
                <w:rFonts w:hint="eastAsia" w:ascii="宋体" w:hAnsi="宋体" w:eastAsia="宋体" w:cs="宋体"/>
                <w:i w:val="0"/>
                <w:iCs w:val="0"/>
                <w:color w:val="FF0000"/>
                <w:kern w:val="0"/>
                <w:sz w:val="24"/>
                <w:szCs w:val="24"/>
                <w:u w:val="none"/>
                <w:lang w:val="en-US" w:eastAsia="zh-CN" w:bidi="ar"/>
              </w:rPr>
              <w:t>二十八</w:t>
            </w:r>
            <w:r>
              <w:rPr>
                <w:rFonts w:hint="eastAsia" w:ascii="宋体" w:hAnsi="宋体" w:eastAsia="宋体" w:cs="宋体"/>
                <w:i w:val="0"/>
                <w:iCs w:val="0"/>
                <w:color w:val="000000"/>
                <w:kern w:val="0"/>
                <w:sz w:val="24"/>
                <w:szCs w:val="24"/>
                <w:u w:val="none"/>
                <w:lang w:val="en-US" w:eastAsia="zh-CN" w:bidi="ar"/>
              </w:rPr>
              <w:t>条  将法定用途为住宅的城镇居住用房或农村宅基地上房屋登记为住所（经营场所）的市场主体，或申请以不动产权证书记载的房屋用途（规划用途）为“车库、车房”登记为住所（经营场所）的市场主体，</w:t>
            </w:r>
            <w:r>
              <w:rPr>
                <w:rFonts w:hint="eastAsia" w:ascii="宋体" w:hAnsi="宋体" w:eastAsia="宋体" w:cs="宋体"/>
                <w:i w:val="0"/>
                <w:iCs w:val="0"/>
                <w:color w:val="FF0000"/>
                <w:kern w:val="0"/>
                <w:sz w:val="24"/>
                <w:szCs w:val="24"/>
                <w:u w:val="none"/>
                <w:lang w:val="en-US" w:eastAsia="zh-CN" w:bidi="ar"/>
              </w:rPr>
              <w:t>除应按本办法第十五、十六条提交住所（经营场所）使用证明外，还应提交不动产权利人和市场主体（申请人）共同出具的已经征得有利害关系的业主一致同意将住宅改变为经营性用房的承诺书。同时，市场主体应当对遵守相关法律规定和公序良俗，以及若存在污染、扰民等情形主动消除不良影响并申请办理住所(经营场所)变更登记或注销登记的承诺。</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删除村（居）委会或业主委员会出具相关证明的内容。根据《广东省人民政府办公厅关于印发广东省全面深化商事制度改革三年行动计划的通知》第一点的第四小点进一步放宽住所或者主要经营场所限制：“依法允许企业在权利人、利害关系人同意的前提下，将住宅作为经营性用房”。</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第二十四条  将住宅作为经营性用房的，给予经营期限为5年的过渡期，过渡期间不得改变原房产性质。过渡期满前60日内，商事主体可申请延期；市场监管部门应会同自然资源、住房城乡建设等部门通过部门协调的方式办理商事主体经营期限延期申请；无法办理经营期限延期的应办理地址变更或注销登记。</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560" w:lineRule="exact"/>
              <w:rPr>
                <w:rFonts w:hint="eastAsia" w:ascii="宋体" w:hAnsi="宋体" w:eastAsia="宋体" w:cs="宋体"/>
                <w:i w:val="0"/>
                <w:iCs w:val="0"/>
                <w:color w:val="FF0000"/>
                <w:sz w:val="24"/>
                <w:szCs w:val="24"/>
                <w:u w:val="none"/>
              </w:rPr>
            </w:pPr>
            <w:r>
              <w:rPr>
                <w:rFonts w:hint="eastAsia" w:ascii="宋体" w:hAnsi="宋体" w:eastAsia="宋体" w:cs="宋体"/>
                <w:i w:val="0"/>
                <w:iCs w:val="0"/>
                <w:color w:val="000000"/>
                <w:sz w:val="24"/>
                <w:szCs w:val="24"/>
                <w:u w:val="none"/>
              </w:rPr>
              <w:t>第</w:t>
            </w:r>
            <w:r>
              <w:rPr>
                <w:rFonts w:hint="eastAsia" w:ascii="宋体" w:hAnsi="宋体" w:eastAsia="宋体" w:cs="宋体"/>
                <w:i w:val="0"/>
                <w:iCs w:val="0"/>
                <w:color w:val="FF0000"/>
                <w:sz w:val="24"/>
                <w:szCs w:val="24"/>
                <w:u w:val="none"/>
              </w:rPr>
              <w:t>二十九</w:t>
            </w:r>
            <w:r>
              <w:rPr>
                <w:rFonts w:hint="eastAsia" w:ascii="宋体" w:hAnsi="宋体" w:eastAsia="宋体" w:cs="宋体"/>
                <w:i w:val="0"/>
                <w:iCs w:val="0"/>
                <w:color w:val="000000"/>
                <w:sz w:val="24"/>
                <w:szCs w:val="24"/>
                <w:u w:val="none"/>
              </w:rPr>
              <w:t xml:space="preserve">条 </w:t>
            </w:r>
            <w:r>
              <w:rPr>
                <w:rFonts w:hint="eastAsia" w:ascii="宋体" w:hAnsi="宋体" w:eastAsia="宋体" w:cs="宋体"/>
                <w:i w:val="0"/>
                <w:iCs w:val="0"/>
                <w:color w:val="FF0000"/>
                <w:sz w:val="24"/>
                <w:szCs w:val="24"/>
                <w:u w:val="none"/>
              </w:rPr>
              <w:t xml:space="preserve"> 本办法施行前已将住宅登记为住所（经营场所）的市场主体，适用于本办法。</w:t>
            </w:r>
          </w:p>
          <w:p>
            <w:pPr>
              <w:pageBreakBefore w:val="0"/>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4"/>
                <w:szCs w:val="24"/>
                <w:u w:val="none"/>
              </w:rPr>
            </w:pP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因经营期限已调整为备案事项，经营期限不再设置过渡期</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第二十五条  商事主体住所实行属地管理。各区负责组织实施商事主体住所监督管理工作，并对区内各部门、各镇（街道）的监督管理工作进行督查督办。</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第</w:t>
            </w:r>
            <w:r>
              <w:rPr>
                <w:rFonts w:hint="eastAsia" w:ascii="宋体" w:hAnsi="宋体" w:eastAsia="宋体" w:cs="宋体"/>
                <w:i w:val="0"/>
                <w:iCs w:val="0"/>
                <w:color w:val="FF0000"/>
                <w:sz w:val="24"/>
                <w:szCs w:val="24"/>
                <w:u w:val="none"/>
              </w:rPr>
              <w:t>三</w:t>
            </w:r>
            <w:r>
              <w:rPr>
                <w:rFonts w:hint="eastAsia" w:ascii="宋体" w:hAnsi="宋体" w:eastAsia="宋体" w:cs="宋体"/>
                <w:i w:val="0"/>
                <w:iCs w:val="0"/>
                <w:color w:val="000000"/>
                <w:sz w:val="24"/>
                <w:szCs w:val="24"/>
                <w:u w:val="none"/>
              </w:rPr>
              <w:t>十条  市场主体住所（经营场所）实行属地管理。各区</w:t>
            </w:r>
            <w:r>
              <w:rPr>
                <w:rFonts w:hint="eastAsia" w:ascii="宋体" w:hAnsi="宋体" w:eastAsia="宋体" w:cs="宋体"/>
                <w:i w:val="0"/>
                <w:iCs w:val="0"/>
                <w:color w:val="FF0000"/>
                <w:sz w:val="24"/>
                <w:szCs w:val="24"/>
                <w:u w:val="none"/>
                <w:lang w:eastAsia="zh-CN"/>
              </w:rPr>
              <w:t>人民政府</w:t>
            </w:r>
            <w:r>
              <w:rPr>
                <w:rFonts w:hint="eastAsia" w:ascii="宋体" w:hAnsi="宋体" w:eastAsia="宋体" w:cs="宋体"/>
                <w:i w:val="0"/>
                <w:iCs w:val="0"/>
                <w:color w:val="000000"/>
                <w:sz w:val="24"/>
                <w:szCs w:val="24"/>
                <w:u w:val="none"/>
              </w:rPr>
              <w:t>负责组织实施</w:t>
            </w:r>
            <w:r>
              <w:rPr>
                <w:rFonts w:hint="eastAsia" w:ascii="宋体" w:hAnsi="宋体" w:eastAsia="宋体" w:cs="宋体"/>
                <w:i w:val="0"/>
                <w:iCs w:val="0"/>
                <w:color w:val="FF0000"/>
                <w:sz w:val="24"/>
                <w:szCs w:val="24"/>
                <w:u w:val="none"/>
              </w:rPr>
              <w:t>市场</w:t>
            </w:r>
            <w:r>
              <w:rPr>
                <w:rFonts w:hint="eastAsia" w:ascii="宋体" w:hAnsi="宋体" w:eastAsia="宋体" w:cs="宋体"/>
                <w:i w:val="0"/>
                <w:iCs w:val="0"/>
                <w:color w:val="000000"/>
                <w:sz w:val="24"/>
                <w:szCs w:val="24"/>
                <w:u w:val="none"/>
              </w:rPr>
              <w:t>主体住所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000000"/>
                <w:sz w:val="24"/>
                <w:szCs w:val="24"/>
                <w:u w:val="none"/>
              </w:rPr>
              <w:t>监督管理工作</w:t>
            </w:r>
            <w:r>
              <w:rPr>
                <w:rFonts w:hint="eastAsia" w:ascii="宋体" w:hAnsi="宋体" w:eastAsia="宋体" w:cs="宋体"/>
                <w:i w:val="0"/>
                <w:iCs w:val="0"/>
                <w:color w:val="FF0000"/>
                <w:sz w:val="24"/>
                <w:szCs w:val="24"/>
                <w:u w:val="none"/>
              </w:rPr>
              <w:t>，应将市场主体住所（经营场所）监管职责纳入网格化管理，</w:t>
            </w:r>
            <w:r>
              <w:rPr>
                <w:rFonts w:hint="eastAsia" w:ascii="宋体" w:hAnsi="宋体" w:eastAsia="宋体" w:cs="宋体"/>
                <w:i w:val="0"/>
                <w:iCs w:val="0"/>
                <w:color w:val="000000"/>
                <w:sz w:val="24"/>
                <w:szCs w:val="24"/>
                <w:u w:val="none"/>
              </w:rPr>
              <w:t>并对区内各部门、各镇（街道）的工作进行监督管理。</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为加强联合监管，增加各部门、各镇（街道）的义务</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5"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第二十六条  各区应当采取以下措施，强化住所管理：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（一）由各区人民政府按照实际情况，加强镇（街道）市场监管职责落实；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（二）商事主体住所监管核查纳入网格化管理；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（三）应用社会治理网格化平台系统；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（四）应用企业信用信息公示系统；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（五）建立健全无证无照经营综合治理工作机制。</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相关内容已合并如第三十条</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第二十七条  市各有关部门应按照佛山市商事制度改革联席会议的统筹安排，通过全市市场监管信息平台加强商事主体住所登记监管数据信息的及时交换共享，根据“谁审批、谁监管，谁主管、谁监管”的原则，加强对商事主体住所的监督管理，并对违反相关法律法规的行为依法进行查处。</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第</w:t>
            </w:r>
            <w:r>
              <w:rPr>
                <w:rFonts w:hint="eastAsia" w:ascii="宋体" w:hAnsi="宋体" w:eastAsia="宋体" w:cs="宋体"/>
                <w:i w:val="0"/>
                <w:iCs w:val="0"/>
                <w:color w:val="FF0000"/>
                <w:sz w:val="24"/>
                <w:szCs w:val="24"/>
                <w:u w:val="none"/>
              </w:rPr>
              <w:t>三十一</w:t>
            </w:r>
            <w:r>
              <w:rPr>
                <w:rFonts w:hint="eastAsia" w:ascii="宋体" w:hAnsi="宋体" w:eastAsia="宋体" w:cs="宋体"/>
                <w:i w:val="0"/>
                <w:iCs w:val="0"/>
                <w:color w:val="000000"/>
                <w:sz w:val="24"/>
                <w:szCs w:val="24"/>
                <w:u w:val="none"/>
              </w:rPr>
              <w:t>条  各有关部门应按照佛山市商事制度改革联席会议领导小组办公室的统筹安排，通过全市市场监管信息平台加强市场主体住所</w:t>
            </w:r>
            <w:r>
              <w:rPr>
                <w:rFonts w:hint="eastAsia" w:ascii="宋体" w:hAnsi="宋体" w:eastAsia="宋体" w:cs="宋体"/>
                <w:i w:val="0"/>
                <w:iCs w:val="0"/>
                <w:color w:val="FF0000"/>
                <w:sz w:val="24"/>
                <w:szCs w:val="24"/>
                <w:u w:val="none"/>
              </w:rPr>
              <w:t>（经营场所）</w:t>
            </w:r>
            <w:r>
              <w:rPr>
                <w:rFonts w:hint="eastAsia" w:ascii="宋体" w:hAnsi="宋体" w:eastAsia="宋体" w:cs="宋体"/>
                <w:i w:val="0"/>
                <w:iCs w:val="0"/>
                <w:color w:val="000000"/>
                <w:sz w:val="24"/>
                <w:szCs w:val="24"/>
                <w:u w:val="none"/>
              </w:rPr>
              <w:t>登记监管数据信息的及时交换共享。</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将商事主体调整为市场主体，新增经营场所的表述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调整及新增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000000"/>
                <w:kern w:val="0"/>
                <w:sz w:val="24"/>
                <w:szCs w:val="24"/>
                <w:u w:val="none"/>
                <w:lang w:val="en-US" w:eastAsia="zh-CN" w:bidi="ar"/>
              </w:rPr>
              <w:t>第</w:t>
            </w:r>
            <w:r>
              <w:rPr>
                <w:rFonts w:hint="eastAsia" w:ascii="宋体" w:hAnsi="宋体" w:eastAsia="宋体" w:cs="宋体"/>
                <w:i w:val="0"/>
                <w:iCs w:val="0"/>
                <w:color w:val="FF0000"/>
                <w:sz w:val="24"/>
                <w:szCs w:val="24"/>
                <w:u w:val="none"/>
              </w:rPr>
              <w:t>三十二</w:t>
            </w:r>
            <w:r>
              <w:rPr>
                <w:rFonts w:hint="eastAsia" w:ascii="宋体" w:hAnsi="宋体" w:eastAsia="宋体" w:cs="宋体"/>
                <w:i w:val="0"/>
                <w:iCs w:val="0"/>
                <w:color w:val="000000"/>
                <w:kern w:val="0"/>
                <w:sz w:val="24"/>
                <w:szCs w:val="24"/>
                <w:u w:val="none"/>
                <w:lang w:val="en-US" w:eastAsia="zh-CN" w:bidi="ar"/>
              </w:rPr>
              <w:t>条</w:t>
            </w:r>
            <w:r>
              <w:rPr>
                <w:rFonts w:hint="eastAsia" w:ascii="宋体" w:hAnsi="宋体" w:eastAsia="宋体" w:cs="宋体"/>
                <w:i w:val="0"/>
                <w:iCs w:val="0"/>
                <w:color w:val="FF0000"/>
                <w:sz w:val="24"/>
                <w:szCs w:val="24"/>
                <w:u w:val="none"/>
              </w:rPr>
              <w:t xml:space="preserve">  市场监督管理部门应当加强市场主体住所 （经营场所）登记管理。对通过登记的住所（经营场所）无法联系的市场主体按照《企业信息公示条例》分别列入经营异常名录和标记为经营异常状态，并在企业信用信息公示系统向社会公示；纳入经营异常名录或者标记为经营异常状态的市场主体不得通过住所信息申报制度办理登记。对提交虚假材料或者采取其他欺诈手段隐瞒重要事实取得市场主体登记的，由登记机关按照《中华人民共和国市场主体登记管理条例》等法律法规依法处理。</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为强化监管，对具体违法情形的处理措施</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5"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auto"/>
                <w:sz w:val="24"/>
                <w:szCs w:val="24"/>
                <w:u w:val="none"/>
              </w:rPr>
              <w:t>第</w:t>
            </w:r>
            <w:r>
              <w:rPr>
                <w:rFonts w:hint="eastAsia" w:ascii="宋体" w:hAnsi="宋体" w:eastAsia="宋体" w:cs="宋体"/>
                <w:i w:val="0"/>
                <w:iCs w:val="0"/>
                <w:color w:val="FF0000"/>
                <w:sz w:val="24"/>
                <w:szCs w:val="24"/>
                <w:u w:val="none"/>
              </w:rPr>
              <w:t>三十三</w:t>
            </w:r>
            <w:r>
              <w:rPr>
                <w:rFonts w:hint="eastAsia" w:ascii="宋体" w:hAnsi="宋体" w:eastAsia="宋体" w:cs="宋体"/>
                <w:i w:val="0"/>
                <w:iCs w:val="0"/>
                <w:color w:val="auto"/>
                <w:sz w:val="24"/>
                <w:szCs w:val="24"/>
                <w:u w:val="none"/>
              </w:rPr>
              <w:t>条</w:t>
            </w:r>
            <w:r>
              <w:rPr>
                <w:rFonts w:hint="eastAsia" w:ascii="宋体" w:hAnsi="宋体" w:eastAsia="宋体" w:cs="宋体"/>
                <w:i w:val="0"/>
                <w:iCs w:val="0"/>
                <w:color w:val="FF0000"/>
                <w:sz w:val="24"/>
                <w:szCs w:val="24"/>
                <w:u w:val="none"/>
              </w:rPr>
              <w:t xml:space="preserve">  根据“谁审批、谁监管，谁主管、谁监管”的原则，各有关部门应当在职责范围内加强对市场主体住所 （经营场所）的监督管理。对应当具备特定条件的住所和经营场所，或者利用非法建筑、擅自改变房屋用途等从事经营活动的，由自然资源、住房城乡建设、公安、生态环境、应急管理、消防和相关许可审批部门等部门根据各自职责依法管理。</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为加强联合监管，明确相关部门职责范围内的义务</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第二十八条  商事主体违反本办法规定的，除依照有关法律、法规规定处理外，纳入信用管理。</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第</w:t>
            </w:r>
            <w:r>
              <w:rPr>
                <w:rFonts w:hint="eastAsia" w:ascii="宋体" w:hAnsi="宋体" w:eastAsia="宋体" w:cs="宋体"/>
                <w:i w:val="0"/>
                <w:iCs w:val="0"/>
                <w:color w:val="FF0000"/>
                <w:sz w:val="24"/>
                <w:szCs w:val="24"/>
                <w:u w:val="none"/>
              </w:rPr>
              <w:t>三十四</w:t>
            </w:r>
            <w:r>
              <w:rPr>
                <w:rFonts w:hint="eastAsia" w:ascii="宋体" w:hAnsi="宋体" w:eastAsia="宋体" w:cs="宋体"/>
                <w:i w:val="0"/>
                <w:iCs w:val="0"/>
                <w:color w:val="000000"/>
                <w:sz w:val="24"/>
                <w:szCs w:val="24"/>
                <w:u w:val="none"/>
              </w:rPr>
              <w:t xml:space="preserve">条 </w:t>
            </w:r>
            <w:r>
              <w:rPr>
                <w:rFonts w:hint="eastAsia" w:ascii="宋体" w:hAnsi="宋体" w:eastAsia="宋体" w:cs="宋体"/>
                <w:i w:val="0"/>
                <w:iCs w:val="0"/>
                <w:color w:val="FF0000"/>
                <w:sz w:val="24"/>
                <w:szCs w:val="24"/>
                <w:u w:val="none"/>
              </w:rPr>
              <w:t xml:space="preserve"> 市场</w:t>
            </w:r>
            <w:r>
              <w:rPr>
                <w:rFonts w:hint="eastAsia" w:ascii="宋体" w:hAnsi="宋体" w:eastAsia="宋体" w:cs="宋体"/>
                <w:i w:val="0"/>
                <w:iCs w:val="0"/>
                <w:color w:val="000000"/>
                <w:sz w:val="24"/>
                <w:szCs w:val="24"/>
                <w:u w:val="none"/>
              </w:rPr>
              <w:t>主体</w:t>
            </w:r>
            <w:r>
              <w:rPr>
                <w:rFonts w:hint="eastAsia" w:ascii="宋体" w:hAnsi="宋体" w:eastAsia="宋体" w:cs="宋体"/>
                <w:i w:val="0"/>
                <w:iCs w:val="0"/>
                <w:color w:val="FF0000"/>
                <w:sz w:val="24"/>
                <w:szCs w:val="24"/>
                <w:u w:val="none"/>
              </w:rPr>
              <w:t>及有关人员</w:t>
            </w:r>
            <w:r>
              <w:rPr>
                <w:rFonts w:hint="eastAsia" w:ascii="宋体" w:hAnsi="宋体" w:eastAsia="宋体" w:cs="宋体"/>
                <w:i w:val="0"/>
                <w:iCs w:val="0"/>
                <w:color w:val="000000"/>
                <w:sz w:val="24"/>
                <w:szCs w:val="24"/>
                <w:u w:val="none"/>
              </w:rPr>
              <w:t>违反本办法规定的，除依照有关法律、法规规定处理外，纳入信用管理，</w:t>
            </w:r>
            <w:r>
              <w:rPr>
                <w:rFonts w:hint="eastAsia" w:ascii="宋体" w:hAnsi="宋体" w:eastAsia="宋体" w:cs="宋体"/>
                <w:i w:val="0"/>
                <w:iCs w:val="0"/>
                <w:color w:val="FF0000"/>
                <w:sz w:val="24"/>
                <w:szCs w:val="24"/>
                <w:u w:val="none"/>
              </w:rPr>
              <w:t>实施联合惩戒。</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将商事主体调整为市场主体，统一表述，增加联合惩戒表述。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5"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第三十五条  违反本办法规定，构成犯罪的，依法追究刑事责任。</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明确追究刑事责任的内容</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第二十九条  本办法由市市场监管局负责解释。市市场监管局负责制定实施细则，推进商事主体住所登记管理工作。</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auto"/>
                <w:sz w:val="24"/>
                <w:szCs w:val="24"/>
                <w:u w:val="none"/>
              </w:rPr>
              <w:t>第</w:t>
            </w:r>
            <w:r>
              <w:rPr>
                <w:rFonts w:hint="eastAsia" w:ascii="宋体" w:hAnsi="宋体" w:eastAsia="宋体" w:cs="宋体"/>
                <w:i w:val="0"/>
                <w:iCs w:val="0"/>
                <w:color w:val="FF0000"/>
                <w:sz w:val="24"/>
                <w:szCs w:val="24"/>
                <w:u w:val="none"/>
              </w:rPr>
              <w:t>三十六</w:t>
            </w:r>
            <w:r>
              <w:rPr>
                <w:rFonts w:hint="eastAsia" w:ascii="宋体" w:hAnsi="宋体" w:eastAsia="宋体" w:cs="宋体"/>
                <w:i w:val="0"/>
                <w:iCs w:val="0"/>
                <w:color w:val="auto"/>
                <w:sz w:val="24"/>
                <w:szCs w:val="24"/>
                <w:u w:val="none"/>
              </w:rPr>
              <w:t>条</w:t>
            </w:r>
            <w:r>
              <w:rPr>
                <w:rFonts w:hint="eastAsia" w:ascii="宋体" w:hAnsi="宋体" w:eastAsia="宋体" w:cs="宋体"/>
                <w:i w:val="0"/>
                <w:iCs w:val="0"/>
                <w:color w:val="FF0000"/>
                <w:sz w:val="24"/>
                <w:szCs w:val="24"/>
                <w:u w:val="none"/>
              </w:rPr>
              <w:t xml:space="preserve">  本办法由市市场监督管理局负责解释。市市场监督管理局负责制定实施细则，推进市场主体住所（经营场所）登记管理工作。</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将商事主体调整为市场主体，统一表述。将市市场监管局调整为市市场监督管理局。</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第三十条  本办法自印发之日起施行，有效期为5年。</w:t>
            </w:r>
          </w:p>
        </w:tc>
        <w:tc>
          <w:tcPr>
            <w:tcW w:w="5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第三十七条</w:t>
            </w:r>
            <w:r>
              <w:rPr>
                <w:rStyle w:val="14"/>
                <w:lang w:val="en-US" w:eastAsia="zh-CN" w:bidi="ar"/>
              </w:rPr>
              <w:t xml:space="preserve">  本办法自印发之日起施行，有效期为5年。</w:t>
            </w:r>
          </w:p>
        </w:tc>
        <w:tc>
          <w:tcPr>
            <w:tcW w:w="28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4"/>
                <w:szCs w:val="24"/>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条文顺序调整</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lang w:val="en-US" w:eastAsia="zh-CN"/>
        </w:rPr>
        <w:sectPr>
          <w:pgSz w:w="16838" w:h="11906" w:orient="landscape"/>
          <w:pgMar w:top="1803" w:right="1440" w:bottom="1803" w:left="1440" w:header="851" w:footer="992" w:gutter="0"/>
          <w:pgNumType w:fmt="numberInDash"/>
          <w:cols w:space="0" w:num="1"/>
          <w:rtlGutter w:val="0"/>
          <w:docGrid w:type="lines" w:linePitch="312" w:charSpace="0"/>
        </w:sectPr>
      </w:pPr>
    </w:p>
    <w:p>
      <w:pPr>
        <w:pageBreakBefore w:val="0"/>
        <w:kinsoku/>
        <w:wordWrap/>
        <w:overflowPunct/>
        <w:topLinePunct w:val="0"/>
        <w:autoSpaceDE/>
        <w:autoSpaceDN/>
        <w:bidi w:val="0"/>
        <w:adjustRightInd/>
        <w:snapToGrid/>
        <w:spacing w:line="560" w:lineRule="exact"/>
        <w:rPr>
          <w:rFonts w:ascii="仿宋" w:hAnsi="仿宋" w:eastAsia="仿宋"/>
          <w:sz w:val="24"/>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0"/>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lNjkxM2E0NDJlNTYxZmU4N2E1MDlhOWRhZjUzYjUifQ=="/>
  </w:docVars>
  <w:rsids>
    <w:rsidRoot w:val="567E6ACB"/>
    <w:rsid w:val="00053C34"/>
    <w:rsid w:val="00082EF0"/>
    <w:rsid w:val="000A0284"/>
    <w:rsid w:val="000A4E1A"/>
    <w:rsid w:val="000B6F1F"/>
    <w:rsid w:val="000C27B3"/>
    <w:rsid w:val="000F2791"/>
    <w:rsid w:val="00106AAC"/>
    <w:rsid w:val="00142C36"/>
    <w:rsid w:val="001537D7"/>
    <w:rsid w:val="00191C2D"/>
    <w:rsid w:val="001B4587"/>
    <w:rsid w:val="00235F96"/>
    <w:rsid w:val="002C0C33"/>
    <w:rsid w:val="00383EAC"/>
    <w:rsid w:val="00425831"/>
    <w:rsid w:val="00506454"/>
    <w:rsid w:val="00531EE4"/>
    <w:rsid w:val="005A5E6A"/>
    <w:rsid w:val="005B5A23"/>
    <w:rsid w:val="005C25AF"/>
    <w:rsid w:val="005E2CB2"/>
    <w:rsid w:val="006754E9"/>
    <w:rsid w:val="006763AA"/>
    <w:rsid w:val="00712721"/>
    <w:rsid w:val="00792520"/>
    <w:rsid w:val="008E0141"/>
    <w:rsid w:val="008F0AF4"/>
    <w:rsid w:val="00932A5C"/>
    <w:rsid w:val="00964071"/>
    <w:rsid w:val="00983ECF"/>
    <w:rsid w:val="00991A93"/>
    <w:rsid w:val="009F0AF3"/>
    <w:rsid w:val="00A6168D"/>
    <w:rsid w:val="00A65939"/>
    <w:rsid w:val="00B01832"/>
    <w:rsid w:val="00B16735"/>
    <w:rsid w:val="00B4381B"/>
    <w:rsid w:val="00C842FF"/>
    <w:rsid w:val="00C94ABF"/>
    <w:rsid w:val="00CB1C32"/>
    <w:rsid w:val="00CB7500"/>
    <w:rsid w:val="00CC0CDC"/>
    <w:rsid w:val="00CC3CA0"/>
    <w:rsid w:val="00CF73BF"/>
    <w:rsid w:val="00D63C04"/>
    <w:rsid w:val="00DE7B54"/>
    <w:rsid w:val="00E0419C"/>
    <w:rsid w:val="00E25A20"/>
    <w:rsid w:val="00F43913"/>
    <w:rsid w:val="00FC164C"/>
    <w:rsid w:val="00FD1211"/>
    <w:rsid w:val="010639BB"/>
    <w:rsid w:val="01841533"/>
    <w:rsid w:val="01B53384"/>
    <w:rsid w:val="01C013F8"/>
    <w:rsid w:val="01E06895"/>
    <w:rsid w:val="02817F33"/>
    <w:rsid w:val="02A465B5"/>
    <w:rsid w:val="030001ED"/>
    <w:rsid w:val="031423A8"/>
    <w:rsid w:val="03385187"/>
    <w:rsid w:val="034F7DBD"/>
    <w:rsid w:val="03681C3C"/>
    <w:rsid w:val="037F5078"/>
    <w:rsid w:val="038A044A"/>
    <w:rsid w:val="03956587"/>
    <w:rsid w:val="03D42F02"/>
    <w:rsid w:val="0497306F"/>
    <w:rsid w:val="04F779F2"/>
    <w:rsid w:val="055A4EFA"/>
    <w:rsid w:val="05667B35"/>
    <w:rsid w:val="058549DA"/>
    <w:rsid w:val="05E152EB"/>
    <w:rsid w:val="060F01E1"/>
    <w:rsid w:val="062F39C8"/>
    <w:rsid w:val="064E6A1F"/>
    <w:rsid w:val="0653157A"/>
    <w:rsid w:val="066D1A9E"/>
    <w:rsid w:val="067A56B0"/>
    <w:rsid w:val="06FE0F95"/>
    <w:rsid w:val="070400F8"/>
    <w:rsid w:val="073906C5"/>
    <w:rsid w:val="07881C58"/>
    <w:rsid w:val="07905FA5"/>
    <w:rsid w:val="07E1566B"/>
    <w:rsid w:val="089E722A"/>
    <w:rsid w:val="08FE3FA1"/>
    <w:rsid w:val="09525F56"/>
    <w:rsid w:val="09AE236A"/>
    <w:rsid w:val="09BF064B"/>
    <w:rsid w:val="0A062838"/>
    <w:rsid w:val="0A3437F1"/>
    <w:rsid w:val="0A9B2799"/>
    <w:rsid w:val="0AED4A31"/>
    <w:rsid w:val="0B00308A"/>
    <w:rsid w:val="0B5605CC"/>
    <w:rsid w:val="0B7C2F17"/>
    <w:rsid w:val="0BE2463D"/>
    <w:rsid w:val="0BE93C0C"/>
    <w:rsid w:val="0BEA3757"/>
    <w:rsid w:val="0C415FF6"/>
    <w:rsid w:val="0CB3543A"/>
    <w:rsid w:val="0CBF7754"/>
    <w:rsid w:val="0D2973F4"/>
    <w:rsid w:val="0D666D38"/>
    <w:rsid w:val="0D8D4424"/>
    <w:rsid w:val="0DE31BD5"/>
    <w:rsid w:val="0E0F2F82"/>
    <w:rsid w:val="0E37025E"/>
    <w:rsid w:val="0E7B41DE"/>
    <w:rsid w:val="0E7F4916"/>
    <w:rsid w:val="0E90524F"/>
    <w:rsid w:val="0EAB4BE8"/>
    <w:rsid w:val="0ECB7EDB"/>
    <w:rsid w:val="0F057DC5"/>
    <w:rsid w:val="0F4A3175"/>
    <w:rsid w:val="0F4A7B0F"/>
    <w:rsid w:val="0F4D599A"/>
    <w:rsid w:val="0F4F7FDE"/>
    <w:rsid w:val="0FA91D47"/>
    <w:rsid w:val="0FDB1C40"/>
    <w:rsid w:val="10086495"/>
    <w:rsid w:val="102A77D2"/>
    <w:rsid w:val="104E62B3"/>
    <w:rsid w:val="109122EB"/>
    <w:rsid w:val="115340AB"/>
    <w:rsid w:val="11996628"/>
    <w:rsid w:val="11E13849"/>
    <w:rsid w:val="11E31548"/>
    <w:rsid w:val="12105BA8"/>
    <w:rsid w:val="12374CB3"/>
    <w:rsid w:val="127A4CD0"/>
    <w:rsid w:val="12BE141D"/>
    <w:rsid w:val="13096849"/>
    <w:rsid w:val="13206214"/>
    <w:rsid w:val="14DC7053"/>
    <w:rsid w:val="15076F35"/>
    <w:rsid w:val="153B0B77"/>
    <w:rsid w:val="1542529A"/>
    <w:rsid w:val="1592516B"/>
    <w:rsid w:val="168038FA"/>
    <w:rsid w:val="16B82739"/>
    <w:rsid w:val="17085B7D"/>
    <w:rsid w:val="173B50E4"/>
    <w:rsid w:val="178F10EE"/>
    <w:rsid w:val="179C2D69"/>
    <w:rsid w:val="17C37276"/>
    <w:rsid w:val="1806151F"/>
    <w:rsid w:val="18E87A03"/>
    <w:rsid w:val="19370516"/>
    <w:rsid w:val="19972FD7"/>
    <w:rsid w:val="1A1951C3"/>
    <w:rsid w:val="1A1F350B"/>
    <w:rsid w:val="1AFA6E1F"/>
    <w:rsid w:val="1B5E4C8B"/>
    <w:rsid w:val="1B750697"/>
    <w:rsid w:val="1B8C7903"/>
    <w:rsid w:val="1B96044C"/>
    <w:rsid w:val="1D262357"/>
    <w:rsid w:val="1D267156"/>
    <w:rsid w:val="1D3625B4"/>
    <w:rsid w:val="1DA570CE"/>
    <w:rsid w:val="1DA90A2F"/>
    <w:rsid w:val="1DD3110B"/>
    <w:rsid w:val="1E0674EE"/>
    <w:rsid w:val="1E6C30C7"/>
    <w:rsid w:val="1E812EFF"/>
    <w:rsid w:val="1EC157A1"/>
    <w:rsid w:val="1ED95F20"/>
    <w:rsid w:val="1EFA6F3E"/>
    <w:rsid w:val="1F273E7F"/>
    <w:rsid w:val="1F4E08C6"/>
    <w:rsid w:val="1F7F2FF0"/>
    <w:rsid w:val="1FFA261A"/>
    <w:rsid w:val="208C6D44"/>
    <w:rsid w:val="20BE33F9"/>
    <w:rsid w:val="21503A22"/>
    <w:rsid w:val="216729F9"/>
    <w:rsid w:val="21CF0359"/>
    <w:rsid w:val="22255134"/>
    <w:rsid w:val="225E67EE"/>
    <w:rsid w:val="22615325"/>
    <w:rsid w:val="227E6FBE"/>
    <w:rsid w:val="22F0366D"/>
    <w:rsid w:val="22FD3063"/>
    <w:rsid w:val="235558D7"/>
    <w:rsid w:val="23A14D1B"/>
    <w:rsid w:val="23EF099E"/>
    <w:rsid w:val="242B3BCF"/>
    <w:rsid w:val="24FB087D"/>
    <w:rsid w:val="2545474B"/>
    <w:rsid w:val="26090B91"/>
    <w:rsid w:val="26275F25"/>
    <w:rsid w:val="263B4214"/>
    <w:rsid w:val="269827BF"/>
    <w:rsid w:val="26F06306"/>
    <w:rsid w:val="270D0C9F"/>
    <w:rsid w:val="27525CCE"/>
    <w:rsid w:val="278A3D39"/>
    <w:rsid w:val="28117FE7"/>
    <w:rsid w:val="28255624"/>
    <w:rsid w:val="28512FEB"/>
    <w:rsid w:val="28760BF7"/>
    <w:rsid w:val="2887797D"/>
    <w:rsid w:val="28ED2CE2"/>
    <w:rsid w:val="29557BEF"/>
    <w:rsid w:val="296F27AA"/>
    <w:rsid w:val="29F56744"/>
    <w:rsid w:val="2A3A1B03"/>
    <w:rsid w:val="2A6E23FF"/>
    <w:rsid w:val="2AC03C07"/>
    <w:rsid w:val="2B173BDB"/>
    <w:rsid w:val="2B285982"/>
    <w:rsid w:val="2B5F62B9"/>
    <w:rsid w:val="2BDC4E75"/>
    <w:rsid w:val="2C7141E8"/>
    <w:rsid w:val="2CC642E8"/>
    <w:rsid w:val="2D617C10"/>
    <w:rsid w:val="2E0F0AA9"/>
    <w:rsid w:val="2EC543BE"/>
    <w:rsid w:val="2ECE0763"/>
    <w:rsid w:val="2ECE148B"/>
    <w:rsid w:val="2ED47A97"/>
    <w:rsid w:val="2F1D09B4"/>
    <w:rsid w:val="2F2A42C4"/>
    <w:rsid w:val="2FBF20E7"/>
    <w:rsid w:val="2FF30AEA"/>
    <w:rsid w:val="30BE7775"/>
    <w:rsid w:val="30D31060"/>
    <w:rsid w:val="30D56FF2"/>
    <w:rsid w:val="30EC703A"/>
    <w:rsid w:val="317A45A3"/>
    <w:rsid w:val="31E6627F"/>
    <w:rsid w:val="32334512"/>
    <w:rsid w:val="328E7BBF"/>
    <w:rsid w:val="32A575B7"/>
    <w:rsid w:val="32BC0955"/>
    <w:rsid w:val="32EA7EC1"/>
    <w:rsid w:val="32F64E66"/>
    <w:rsid w:val="332C12D1"/>
    <w:rsid w:val="33474372"/>
    <w:rsid w:val="338F37C7"/>
    <w:rsid w:val="33BB7D61"/>
    <w:rsid w:val="34474394"/>
    <w:rsid w:val="348E2AAD"/>
    <w:rsid w:val="34D52DFD"/>
    <w:rsid w:val="34E6719D"/>
    <w:rsid w:val="350D65F0"/>
    <w:rsid w:val="352277DA"/>
    <w:rsid w:val="3529481B"/>
    <w:rsid w:val="35373463"/>
    <w:rsid w:val="35617C9D"/>
    <w:rsid w:val="367E2DD0"/>
    <w:rsid w:val="370F5B7F"/>
    <w:rsid w:val="37FC7436"/>
    <w:rsid w:val="38035846"/>
    <w:rsid w:val="380C0210"/>
    <w:rsid w:val="382E3860"/>
    <w:rsid w:val="384E5DA0"/>
    <w:rsid w:val="38B86D0C"/>
    <w:rsid w:val="38E826AE"/>
    <w:rsid w:val="3905172A"/>
    <w:rsid w:val="394408F0"/>
    <w:rsid w:val="39FA6B78"/>
    <w:rsid w:val="3AD414BB"/>
    <w:rsid w:val="3AEA157E"/>
    <w:rsid w:val="3B195D3B"/>
    <w:rsid w:val="3B50209C"/>
    <w:rsid w:val="3B691142"/>
    <w:rsid w:val="3B7867DC"/>
    <w:rsid w:val="3B9137D4"/>
    <w:rsid w:val="3B927398"/>
    <w:rsid w:val="3BBA593F"/>
    <w:rsid w:val="3C1918BA"/>
    <w:rsid w:val="3CE931C5"/>
    <w:rsid w:val="3D2F4E92"/>
    <w:rsid w:val="3DF53AF1"/>
    <w:rsid w:val="3E044428"/>
    <w:rsid w:val="3E1573A0"/>
    <w:rsid w:val="3E3B27F8"/>
    <w:rsid w:val="3E8C7D18"/>
    <w:rsid w:val="3EE306C6"/>
    <w:rsid w:val="3F263295"/>
    <w:rsid w:val="3F483B2B"/>
    <w:rsid w:val="3F742602"/>
    <w:rsid w:val="3FB13C9F"/>
    <w:rsid w:val="3FFD6294"/>
    <w:rsid w:val="40AD0C79"/>
    <w:rsid w:val="40CD5D50"/>
    <w:rsid w:val="41600EB4"/>
    <w:rsid w:val="420A083D"/>
    <w:rsid w:val="42B775C7"/>
    <w:rsid w:val="42E26F20"/>
    <w:rsid w:val="42F91535"/>
    <w:rsid w:val="4324380F"/>
    <w:rsid w:val="43613CAF"/>
    <w:rsid w:val="43F94F7B"/>
    <w:rsid w:val="44A5392C"/>
    <w:rsid w:val="44A96BC0"/>
    <w:rsid w:val="44E50D6F"/>
    <w:rsid w:val="45085C21"/>
    <w:rsid w:val="451D0877"/>
    <w:rsid w:val="458B5B82"/>
    <w:rsid w:val="45AB0E73"/>
    <w:rsid w:val="45CA633A"/>
    <w:rsid w:val="45E82DC6"/>
    <w:rsid w:val="46333A3F"/>
    <w:rsid w:val="46355AA7"/>
    <w:rsid w:val="46A82AE0"/>
    <w:rsid w:val="46DA756B"/>
    <w:rsid w:val="47084153"/>
    <w:rsid w:val="47496F1A"/>
    <w:rsid w:val="478548FE"/>
    <w:rsid w:val="47E70614"/>
    <w:rsid w:val="483D65A7"/>
    <w:rsid w:val="4861029D"/>
    <w:rsid w:val="48EC5740"/>
    <w:rsid w:val="49C66BBD"/>
    <w:rsid w:val="49CD3F23"/>
    <w:rsid w:val="49D9758F"/>
    <w:rsid w:val="49F24373"/>
    <w:rsid w:val="49F25E3B"/>
    <w:rsid w:val="4A2E4ED7"/>
    <w:rsid w:val="4A6D452B"/>
    <w:rsid w:val="4AD36082"/>
    <w:rsid w:val="4B344E68"/>
    <w:rsid w:val="4BA65AC2"/>
    <w:rsid w:val="4BD36FFE"/>
    <w:rsid w:val="4DDB57D7"/>
    <w:rsid w:val="4F444451"/>
    <w:rsid w:val="4F855EB7"/>
    <w:rsid w:val="4F861CAD"/>
    <w:rsid w:val="4FC361DF"/>
    <w:rsid w:val="50186C68"/>
    <w:rsid w:val="505D0CFE"/>
    <w:rsid w:val="505D0DFC"/>
    <w:rsid w:val="50D2568C"/>
    <w:rsid w:val="50F13940"/>
    <w:rsid w:val="51995C2E"/>
    <w:rsid w:val="51A75AF1"/>
    <w:rsid w:val="51C82784"/>
    <w:rsid w:val="51FA2097"/>
    <w:rsid w:val="520C7011"/>
    <w:rsid w:val="52136CB9"/>
    <w:rsid w:val="52274335"/>
    <w:rsid w:val="52F9573A"/>
    <w:rsid w:val="532444BA"/>
    <w:rsid w:val="538332D5"/>
    <w:rsid w:val="53C865E2"/>
    <w:rsid w:val="545C6EF7"/>
    <w:rsid w:val="549F18BB"/>
    <w:rsid w:val="54D4463E"/>
    <w:rsid w:val="558C6D3E"/>
    <w:rsid w:val="55B739FA"/>
    <w:rsid w:val="55B76B66"/>
    <w:rsid w:val="567E6ACB"/>
    <w:rsid w:val="569640E5"/>
    <w:rsid w:val="56CD7CA5"/>
    <w:rsid w:val="56EA0DA0"/>
    <w:rsid w:val="575A6CCB"/>
    <w:rsid w:val="57AB185B"/>
    <w:rsid w:val="57BD1B17"/>
    <w:rsid w:val="582B430C"/>
    <w:rsid w:val="591113FB"/>
    <w:rsid w:val="591A2622"/>
    <w:rsid w:val="59202CA2"/>
    <w:rsid w:val="59966574"/>
    <w:rsid w:val="59AB0A60"/>
    <w:rsid w:val="59F5628F"/>
    <w:rsid w:val="5A1C78CB"/>
    <w:rsid w:val="5A21151B"/>
    <w:rsid w:val="5A420C0E"/>
    <w:rsid w:val="5A635666"/>
    <w:rsid w:val="5A6D045D"/>
    <w:rsid w:val="5A72569F"/>
    <w:rsid w:val="5B244671"/>
    <w:rsid w:val="5B596270"/>
    <w:rsid w:val="5B82686B"/>
    <w:rsid w:val="5BA542AB"/>
    <w:rsid w:val="5BC61BA0"/>
    <w:rsid w:val="5BD6113C"/>
    <w:rsid w:val="5C055C63"/>
    <w:rsid w:val="5CD62A2C"/>
    <w:rsid w:val="5CE45314"/>
    <w:rsid w:val="5D265946"/>
    <w:rsid w:val="5D3213CB"/>
    <w:rsid w:val="5D397B4D"/>
    <w:rsid w:val="5DEF2EC5"/>
    <w:rsid w:val="5DEF41A6"/>
    <w:rsid w:val="5E2667F2"/>
    <w:rsid w:val="5E886FDC"/>
    <w:rsid w:val="5EAB6D9F"/>
    <w:rsid w:val="5ED57089"/>
    <w:rsid w:val="5EDC7A2D"/>
    <w:rsid w:val="5FD00272"/>
    <w:rsid w:val="5FFF6E84"/>
    <w:rsid w:val="609F324E"/>
    <w:rsid w:val="613D3092"/>
    <w:rsid w:val="61480760"/>
    <w:rsid w:val="61B86EE9"/>
    <w:rsid w:val="61FD41A0"/>
    <w:rsid w:val="62597D97"/>
    <w:rsid w:val="62C73110"/>
    <w:rsid w:val="63BB1646"/>
    <w:rsid w:val="63EE07A0"/>
    <w:rsid w:val="63F83FDA"/>
    <w:rsid w:val="64096AAB"/>
    <w:rsid w:val="64587B54"/>
    <w:rsid w:val="65125659"/>
    <w:rsid w:val="653A7DE0"/>
    <w:rsid w:val="654E05E4"/>
    <w:rsid w:val="65860B8A"/>
    <w:rsid w:val="65FE2F8F"/>
    <w:rsid w:val="661E4AFF"/>
    <w:rsid w:val="66B000F8"/>
    <w:rsid w:val="66C5137C"/>
    <w:rsid w:val="66F30B8C"/>
    <w:rsid w:val="675D67F8"/>
    <w:rsid w:val="68193492"/>
    <w:rsid w:val="681F6BE9"/>
    <w:rsid w:val="68993B73"/>
    <w:rsid w:val="689C2A69"/>
    <w:rsid w:val="68DE6B0B"/>
    <w:rsid w:val="68E124E5"/>
    <w:rsid w:val="68FF1CB7"/>
    <w:rsid w:val="690643AA"/>
    <w:rsid w:val="690C6E4D"/>
    <w:rsid w:val="69220580"/>
    <w:rsid w:val="69687370"/>
    <w:rsid w:val="697E7F5E"/>
    <w:rsid w:val="699E5C4E"/>
    <w:rsid w:val="69A652B0"/>
    <w:rsid w:val="69D22DB7"/>
    <w:rsid w:val="6A17071B"/>
    <w:rsid w:val="6A3B3633"/>
    <w:rsid w:val="6AC820CE"/>
    <w:rsid w:val="6ADE06D6"/>
    <w:rsid w:val="6AE15E8F"/>
    <w:rsid w:val="6B076A32"/>
    <w:rsid w:val="6B1D147B"/>
    <w:rsid w:val="6B671354"/>
    <w:rsid w:val="6B712866"/>
    <w:rsid w:val="6B79405D"/>
    <w:rsid w:val="6B960CFB"/>
    <w:rsid w:val="6BF62AAE"/>
    <w:rsid w:val="6C3D5A42"/>
    <w:rsid w:val="6C5803D3"/>
    <w:rsid w:val="6C963632"/>
    <w:rsid w:val="6CB91BCD"/>
    <w:rsid w:val="6CF97D34"/>
    <w:rsid w:val="6D0A5942"/>
    <w:rsid w:val="6D6448CD"/>
    <w:rsid w:val="6D7F0FB4"/>
    <w:rsid w:val="6E211E7E"/>
    <w:rsid w:val="6E4501CA"/>
    <w:rsid w:val="6E661C44"/>
    <w:rsid w:val="6E962751"/>
    <w:rsid w:val="6F387400"/>
    <w:rsid w:val="6F681F26"/>
    <w:rsid w:val="6FF36FDD"/>
    <w:rsid w:val="700C2BFB"/>
    <w:rsid w:val="701A6763"/>
    <w:rsid w:val="70441DAE"/>
    <w:rsid w:val="705555A1"/>
    <w:rsid w:val="705802C8"/>
    <w:rsid w:val="707D50FC"/>
    <w:rsid w:val="70AD49CE"/>
    <w:rsid w:val="71007B92"/>
    <w:rsid w:val="71256109"/>
    <w:rsid w:val="71507E32"/>
    <w:rsid w:val="7154495A"/>
    <w:rsid w:val="722D2613"/>
    <w:rsid w:val="729004E9"/>
    <w:rsid w:val="72BA5CEE"/>
    <w:rsid w:val="73D80710"/>
    <w:rsid w:val="74156155"/>
    <w:rsid w:val="74200C92"/>
    <w:rsid w:val="746B2D32"/>
    <w:rsid w:val="74D53924"/>
    <w:rsid w:val="74E943D2"/>
    <w:rsid w:val="758F07BA"/>
    <w:rsid w:val="76D369A0"/>
    <w:rsid w:val="76E27660"/>
    <w:rsid w:val="76FA349E"/>
    <w:rsid w:val="77855BCD"/>
    <w:rsid w:val="778E2CB9"/>
    <w:rsid w:val="77AB0F56"/>
    <w:rsid w:val="77F8525F"/>
    <w:rsid w:val="7871330B"/>
    <w:rsid w:val="787A532B"/>
    <w:rsid w:val="78A80C01"/>
    <w:rsid w:val="78AC76AC"/>
    <w:rsid w:val="78CB5ABC"/>
    <w:rsid w:val="78CF7552"/>
    <w:rsid w:val="790339F3"/>
    <w:rsid w:val="79047329"/>
    <w:rsid w:val="794B7F67"/>
    <w:rsid w:val="79B06B12"/>
    <w:rsid w:val="7A196CEA"/>
    <w:rsid w:val="7A7B57EB"/>
    <w:rsid w:val="7A7E3CF7"/>
    <w:rsid w:val="7A80480A"/>
    <w:rsid w:val="7AB85447"/>
    <w:rsid w:val="7AC15E0A"/>
    <w:rsid w:val="7ADB43FA"/>
    <w:rsid w:val="7AF06DC8"/>
    <w:rsid w:val="7B662015"/>
    <w:rsid w:val="7B6947CD"/>
    <w:rsid w:val="7B6B0EB4"/>
    <w:rsid w:val="7B921DF2"/>
    <w:rsid w:val="7BDB532C"/>
    <w:rsid w:val="7C150808"/>
    <w:rsid w:val="7CF16268"/>
    <w:rsid w:val="7D4115CF"/>
    <w:rsid w:val="7D534112"/>
    <w:rsid w:val="7DCD4B0C"/>
    <w:rsid w:val="7E346720"/>
    <w:rsid w:val="7E92339C"/>
    <w:rsid w:val="7F0A7F17"/>
    <w:rsid w:val="7F3142E2"/>
    <w:rsid w:val="7FA245BA"/>
    <w:rsid w:val="7FF3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 w:type="paragraph" w:customStyle="1" w:styleId="12">
    <w:name w:val="List Paragraph"/>
    <w:basedOn w:val="1"/>
    <w:unhideWhenUsed/>
    <w:qFormat/>
    <w:uiPriority w:val="99"/>
    <w:pPr>
      <w:ind w:firstLine="420" w:firstLineChars="200"/>
    </w:pPr>
  </w:style>
  <w:style w:type="character" w:customStyle="1" w:styleId="13">
    <w:name w:val="font01"/>
    <w:basedOn w:val="8"/>
    <w:qFormat/>
    <w:uiPriority w:val="0"/>
    <w:rPr>
      <w:rFonts w:hint="eastAsia" w:ascii="宋体" w:hAnsi="宋体" w:eastAsia="宋体" w:cs="宋体"/>
      <w:color w:val="FF0000"/>
      <w:sz w:val="24"/>
      <w:szCs w:val="24"/>
      <w:u w:val="none"/>
    </w:rPr>
  </w:style>
  <w:style w:type="character" w:customStyle="1" w:styleId="14">
    <w:name w:val="font11"/>
    <w:basedOn w:val="8"/>
    <w:qFormat/>
    <w:uiPriority w:val="0"/>
    <w:rPr>
      <w:rFonts w:hint="eastAsia" w:ascii="宋体" w:hAnsi="宋体" w:eastAsia="宋体" w:cs="宋体"/>
      <w:color w:val="000000"/>
      <w:sz w:val="24"/>
      <w:szCs w:val="24"/>
      <w:u w:val="none"/>
    </w:rPr>
  </w:style>
  <w:style w:type="character" w:customStyle="1" w:styleId="15">
    <w:name w:val="font61"/>
    <w:basedOn w:val="8"/>
    <w:qFormat/>
    <w:uiPriority w:val="0"/>
    <w:rPr>
      <w:rFonts w:hint="eastAsia" w:ascii="宋体" w:hAnsi="宋体" w:eastAsia="宋体" w:cs="宋体"/>
      <w:color w:val="FF0000"/>
      <w:sz w:val="24"/>
      <w:szCs w:val="24"/>
      <w:u w:val="none"/>
    </w:rPr>
  </w:style>
  <w:style w:type="character" w:customStyle="1" w:styleId="16">
    <w:name w:val="font71"/>
    <w:basedOn w:val="8"/>
    <w:qFormat/>
    <w:uiPriority w:val="0"/>
    <w:rPr>
      <w:rFonts w:hint="eastAsia" w:ascii="宋体" w:hAnsi="宋体" w:eastAsia="宋体" w:cs="宋体"/>
      <w:color w:val="00CCFF"/>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49DB9-5DC6-4EE2-B085-898F52D63036}">
  <ds:schemaRefs/>
</ds:datastoreItem>
</file>

<file path=docProps/app.xml><?xml version="1.0" encoding="utf-8"?>
<Properties xmlns="http://schemas.openxmlformats.org/officeDocument/2006/extended-properties" xmlns:vt="http://schemas.openxmlformats.org/officeDocument/2006/docPropsVTypes">
  <Template>Normal</Template>
  <Company>市质量技术监督局</Company>
  <Pages>20</Pages>
  <Words>10749</Words>
  <Characters>10769</Characters>
  <Lines>1</Lines>
  <Paragraphs>6</Paragraphs>
  <TotalTime>0</TotalTime>
  <ScaleCrop>false</ScaleCrop>
  <LinksUpToDate>false</LinksUpToDate>
  <CharactersWithSpaces>10912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2018-01-23T02:59:00Z</dcterms:created>
  <dc:creator>金世荣</dc:creator>
  <cp:lastModifiedBy>沈丽洁</cp:lastModifiedBy>
  <cp:lastPrinted>2018-01-24T02:04:00Z</cp:lastPrinted>
  <dcterms:modified xsi:type="dcterms:W3CDTF">2023-01-12T08:27:37Z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A2828262774E4783B61342DAC2DD7709</vt:lpwstr>
  </property>
</Properties>
</file>