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sz w:val="20"/>
          <w:szCs w:val="20"/>
        </w:rPr>
      </w:pPr>
      <w:r>
        <w:rPr>
          <w:rFonts w:ascii="微软雅黑" w:hAnsi="微软雅黑" w:eastAsia="微软雅黑"/>
          <w:szCs w:val="21"/>
        </w:rPr>
        <w:drawing>
          <wp:inline distT="0" distB="0" distL="114300" distR="114300">
            <wp:extent cx="4189730" cy="1082675"/>
            <wp:effectExtent l="0" t="0" r="1270" b="14605"/>
            <wp:docPr id="15" name="图片 1" descr="C:\Users\Apple\Desktop\【打包下载】logo\lALPGoU8bwzntDnNAhzNCCo_2090_540.pnglALPGoU8bwzntDnNAhzNCCo_2090_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Apple\Desktop\【打包下载】logo\lALPGoU8bwzntDnNAhzNCCo_2090_540.pnglALPGoU8bwzntDnNAhzNCCo_2090_5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rPr>
          <w:rFonts w:ascii="宋体" w:hAnsi="宋体"/>
          <w:sz w:val="20"/>
          <w:szCs w:val="20"/>
        </w:rPr>
      </w:pP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  <w:lang w:val="en-US" w:eastAsia="zh-CN"/>
        </w:rPr>
        <w:t>网页端申报</w:t>
      </w:r>
      <w:r>
        <w:rPr>
          <w:b/>
          <w:sz w:val="48"/>
          <w:szCs w:val="48"/>
        </w:rPr>
        <w:t>使用手册</w:t>
      </w:r>
    </w:p>
    <w:p>
      <w:pPr>
        <w:rPr>
          <w:rFonts w:ascii="宋体" w:hAnsi="宋体"/>
          <w:sz w:val="72"/>
          <w:szCs w:val="72"/>
        </w:rPr>
      </w:pPr>
    </w:p>
    <w:p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（</w:t>
      </w:r>
      <w:r>
        <w:rPr>
          <w:rFonts w:hint="eastAsia"/>
          <w:b/>
          <w:sz w:val="48"/>
          <w:szCs w:val="48"/>
          <w:lang w:val="en-US" w:eastAsia="zh-CN"/>
        </w:rPr>
        <w:t>申报用户</w:t>
      </w:r>
      <w:r>
        <w:rPr>
          <w:b/>
          <w:sz w:val="48"/>
          <w:szCs w:val="48"/>
        </w:rPr>
        <w:t>）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 w:val="0"/>
          <w:sz w:val="28"/>
          <w:szCs w:val="28"/>
          <w:lang w:val="en-US" w:eastAsia="zh-CN"/>
        </w:rPr>
      </w:pPr>
      <w:r>
        <w:rPr>
          <w:rFonts w:hint="eastAsia"/>
          <w:b/>
          <w:bCs w:val="0"/>
          <w:sz w:val="28"/>
          <w:szCs w:val="28"/>
          <w:lang w:val="en-US" w:eastAsia="zh-CN"/>
        </w:rPr>
        <w:t>主办单位：佛山市人民政府</w:t>
      </w:r>
    </w:p>
    <w:p>
      <w:pPr>
        <w:jc w:val="center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default"/>
          <w:b/>
          <w:bCs w:val="0"/>
          <w:sz w:val="28"/>
          <w:szCs w:val="28"/>
          <w:lang w:val="en-US" w:eastAsia="zh-CN"/>
        </w:rPr>
        <w:t>承办单位：佛山市财政局</w:t>
      </w:r>
    </w:p>
    <w:p>
      <w:pPr>
        <w:jc w:val="center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default"/>
          <w:b/>
          <w:bCs w:val="0"/>
          <w:sz w:val="28"/>
          <w:szCs w:val="28"/>
          <w:lang w:val="en-US" w:eastAsia="zh-CN"/>
        </w:rPr>
        <w:t>承建单位：广州政企互联科技有限公司</w:t>
      </w:r>
    </w:p>
    <w:p>
      <w:pPr>
        <w:jc w:val="center"/>
        <w:rPr>
          <w:rFonts w:hint="default"/>
          <w:b/>
          <w:bCs w:val="0"/>
          <w:sz w:val="28"/>
          <w:szCs w:val="28"/>
          <w:lang w:val="en-US" w:eastAsia="zh-CN"/>
        </w:rPr>
      </w:pPr>
      <w:r>
        <w:rPr>
          <w:rFonts w:hint="default"/>
          <w:b/>
          <w:bCs w:val="0"/>
          <w:sz w:val="28"/>
          <w:szCs w:val="28"/>
          <w:lang w:val="en-US" w:eastAsia="zh-CN"/>
        </w:rPr>
        <w:t xml:space="preserve">2021年 </w:t>
      </w:r>
      <w:r>
        <w:rPr>
          <w:rFonts w:hint="eastAsia"/>
          <w:b/>
          <w:bCs w:val="0"/>
          <w:sz w:val="28"/>
          <w:szCs w:val="28"/>
          <w:lang w:val="en-US" w:eastAsia="zh-CN"/>
        </w:rPr>
        <w:t>8</w:t>
      </w:r>
      <w:r>
        <w:rPr>
          <w:rFonts w:hint="default"/>
          <w:b/>
          <w:bCs w:val="0"/>
          <w:sz w:val="28"/>
          <w:szCs w:val="28"/>
          <w:lang w:val="en-US" w:eastAsia="zh-CN"/>
        </w:rPr>
        <w:t xml:space="preserve"> 月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outlineLvl w:val="9"/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5457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_Toc8212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一、网页版注册指引</w:t>
          </w:r>
          <w:r>
            <w:tab/>
          </w:r>
          <w:r>
            <w:fldChar w:fldCharType="begin"/>
          </w:r>
          <w:r>
            <w:instrText xml:space="preserve"> PAGEREF _Toc8212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_Toc10373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1.1企业注册</w:t>
          </w:r>
          <w:r>
            <w:tab/>
          </w:r>
          <w:r>
            <w:fldChar w:fldCharType="begin"/>
          </w:r>
          <w:r>
            <w:instrText xml:space="preserve"> PAGEREF _Toc10373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_Toc802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 w:val="0"/>
              <w:szCs w:val="36"/>
              <w:lang w:val="en-US" w:eastAsia="zh-CN"/>
            </w:rPr>
            <w:t>1.2企业登录</w:t>
          </w:r>
          <w:r>
            <w:tab/>
          </w:r>
          <w:r>
            <w:fldChar w:fldCharType="begin"/>
          </w:r>
          <w:r>
            <w:instrText xml:space="preserve"> PAGEREF _Toc802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_Toc25069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1.3添加银行账户</w:t>
          </w:r>
          <w:r>
            <w:tab/>
          </w:r>
          <w:r>
            <w:fldChar w:fldCharType="begin"/>
          </w:r>
          <w:r>
            <w:instrText xml:space="preserve"> PAGEREF _Toc25069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_Toc23130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二、网页版补贴申领</w:t>
          </w:r>
          <w:r>
            <w:tab/>
          </w:r>
          <w:r>
            <w:fldChar w:fldCharType="begin"/>
          </w:r>
          <w:r>
            <w:instrText xml:space="preserve"> PAGEREF _Toc23130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_Toc20629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2.1申领指引</w:t>
          </w:r>
          <w:r>
            <w:tab/>
          </w:r>
          <w:r>
            <w:fldChar w:fldCharType="begin"/>
          </w:r>
          <w:r>
            <w:instrText xml:space="preserve"> PAGEREF _Toc20629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_Toc13705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2.2申诉指引</w:t>
          </w:r>
          <w:r>
            <w:tab/>
          </w:r>
          <w:r>
            <w:fldChar w:fldCharType="begin"/>
          </w:r>
          <w:r>
            <w:instrText xml:space="preserve"> PAGEREF _Toc13705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bidi w:val="0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lang w:val="en-US" w:eastAsia="zh-CN"/>
        </w:rPr>
      </w:pPr>
      <w:bookmarkStart w:id="0" w:name="_Toc8212"/>
      <w:r>
        <w:rPr>
          <w:rFonts w:hint="eastAsia"/>
          <w:lang w:val="en-US" w:eastAsia="zh-CN"/>
        </w:rPr>
        <w:t>一、网页版注册指引</w:t>
      </w:r>
      <w:bookmarkEnd w:id="0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sz w:val="36"/>
          <w:szCs w:val="36"/>
          <w:lang w:val="en-US" w:eastAsia="zh-CN"/>
        </w:rPr>
      </w:pPr>
      <w:bookmarkStart w:id="1" w:name="_Toc10373"/>
      <w:r>
        <w:rPr>
          <w:rFonts w:hint="eastAsia"/>
          <w:sz w:val="36"/>
          <w:szCs w:val="36"/>
          <w:lang w:val="en-US" w:eastAsia="zh-CN"/>
        </w:rPr>
        <w:t>1.1企业注册</w:t>
      </w:r>
      <w:bookmarkEnd w:id="1"/>
    </w:p>
    <w:p>
      <w:pPr>
        <w:pageBreakBefore w:val="0"/>
        <w:widowControl w:val="0"/>
        <w:numPr>
          <w:ilvl w:val="0"/>
          <w:numId w:val="1"/>
        </w:numPr>
        <w:wordWrap/>
        <w:topLinePunct w:val="0"/>
        <w:bidi w:val="0"/>
        <w:adjustRightInd/>
        <w:snapToGrid/>
        <w:spacing w:line="36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登录扶持通网页：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"https://fsfczj.foshan.gov.cn/#/home"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2"/>
          <w:rFonts w:hint="eastAsia" w:ascii="宋体" w:hAnsi="宋体" w:eastAsia="宋体" w:cs="宋体"/>
          <w:sz w:val="24"/>
          <w:szCs w:val="24"/>
          <w:lang w:val="en-US" w:eastAsia="zh-CN"/>
        </w:rPr>
        <w:t>https://fsfczj.foshan.gov.cn/#/home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pageBreakBefore w:val="0"/>
        <w:widowControl w:val="0"/>
        <w:numPr>
          <w:ilvl w:val="0"/>
          <w:numId w:val="1"/>
        </w:numPr>
        <w:wordWrap/>
        <w:topLinePunct w:val="0"/>
        <w:bidi w:val="0"/>
        <w:adjustRightInd/>
        <w:snapToGrid/>
        <w:spacing w:line="36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点击首页右上方“登录”，选择“广东省统一身份认证平台登录/注册”</w:t>
      </w: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853690"/>
            <wp:effectExtent l="0" t="0" r="2540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ind w:left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3）点击“账号密码”，切换登录方式；</w:t>
      </w: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4150" cy="2818130"/>
            <wp:effectExtent l="0" t="0" r="8890" b="12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jc w:val="both"/>
        <w:textAlignment w:val="auto"/>
      </w:pP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jc w:val="both"/>
        <w:textAlignment w:val="auto"/>
      </w:pP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ind w:left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4）点击“立即注册”，开始注册；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71770" cy="2929255"/>
            <wp:effectExtent l="0" t="0" r="1270" b="1206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5)选择注册方式，根据提示完成注册；（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注意：第二步“实名核验”可跳过。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ind w:leftChars="200"/>
        <w:textAlignment w:val="auto"/>
      </w:pPr>
      <w:r>
        <w:drawing>
          <wp:inline distT="0" distB="0" distL="114300" distR="114300">
            <wp:extent cx="5262245" cy="3007360"/>
            <wp:effectExtent l="0" t="0" r="10795" b="1016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ind w:leftChars="200"/>
        <w:textAlignment w:val="auto"/>
      </w:pP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ind w:leftChars="200"/>
        <w:textAlignment w:val="auto"/>
      </w:pP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ind w:leftChars="200"/>
        <w:textAlignment w:val="auto"/>
      </w:pPr>
    </w:p>
    <w:p>
      <w:pPr>
        <w:pStyle w:val="3"/>
        <w:bidi w:val="0"/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</w:pPr>
      <w:bookmarkStart w:id="2" w:name="_Toc802"/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1.2企业登录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选择“广东省统一身份认证平台登录/注册”，若为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2020年5月13号之前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注册的用户请选择下方“扶持通登录”；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3093085"/>
            <wp:effectExtent l="0" t="0" r="6985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选择登录方式，若登录单位账号请切换为法人登录，点击“账号密码”，输入注册时的账号密码，完成登录；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2997200"/>
            <wp:effectExtent l="0" t="0" r="5080" b="508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textAlignment w:val="auto"/>
      </w:pPr>
    </w:p>
    <w:p>
      <w:pPr>
        <w:pageBreakBefore w:val="0"/>
        <w:widowControl w:val="0"/>
        <w:numPr>
          <w:ilvl w:val="0"/>
          <w:numId w:val="0"/>
        </w:numPr>
        <w:wordWrap/>
        <w:topLinePunct w:val="0"/>
        <w:bidi w:val="0"/>
        <w:adjustRightInd/>
        <w:snapToGrid/>
        <w:spacing w:line="360" w:lineRule="auto"/>
        <w:ind w:leftChars="200"/>
        <w:textAlignment w:val="auto"/>
        <w:rPr>
          <w:rFonts w:hint="eastAsia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3" w:name="_Toc25069"/>
      <w:r>
        <w:rPr>
          <w:rFonts w:hint="eastAsia"/>
          <w:lang w:val="en-US" w:eastAsia="zh-CN"/>
        </w:rPr>
        <w:t>1.3添加银行账户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登录后，点击右上方“账户管理”，进入设置界面。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2794635"/>
            <wp:effectExtent l="0" t="0" r="825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在单位设置处，选择基本信息，点击“企业卡包”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  <w:r>
        <w:drawing>
          <wp:inline distT="0" distB="0" distL="114300" distR="114300">
            <wp:extent cx="5264150" cy="3075305"/>
            <wp:effectExtent l="0" t="0" r="889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添加银行卡，选择开户银行、输入银行账号，点击“确定”，进入验证。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4310" cy="2562225"/>
            <wp:effectExtent l="0" t="0" r="13970" b="133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b="17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查看银行账户收到的金额，填写验证金额，点击“确定”，完成验证。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141220"/>
            <wp:effectExtent l="0" t="0" r="0" b="762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选择一张银行卡，点击“设为默认卡”，必须设置默认卡进行项目申报。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66055" cy="2472055"/>
            <wp:effectExtent l="0" t="0" r="698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若已退出验证界面，可在24小时内重新进入“企业卡包”，点击状态为“验证中”的银行卡，填写到账金额。</w:t>
      </w:r>
    </w:p>
    <w:p>
      <w:pPr>
        <w:bidi w:val="0"/>
      </w:pPr>
      <w:r>
        <w:drawing>
          <wp:inline distT="0" distB="0" distL="114300" distR="114300">
            <wp:extent cx="5271770" cy="3046095"/>
            <wp:effectExtent l="0" t="0" r="127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/>
    <w:p/>
    <w:p/>
    <w:p/>
    <w:p/>
    <w:p/>
    <w:p/>
    <w:p/>
    <w:p/>
    <w:p/>
    <w:p/>
    <w:p/>
    <w:p/>
    <w:p/>
    <w:p/>
    <w:p/>
    <w:p/>
    <w:p/>
    <w:p>
      <w:pPr>
        <w:pStyle w:val="2"/>
        <w:bidi w:val="0"/>
        <w:jc w:val="left"/>
        <w:rPr>
          <w:rFonts w:hint="default"/>
          <w:lang w:val="en-US" w:eastAsia="zh-CN"/>
        </w:rPr>
      </w:pPr>
      <w:bookmarkStart w:id="4" w:name="_Toc23130"/>
      <w:r>
        <w:rPr>
          <w:rFonts w:hint="eastAsia"/>
          <w:lang w:val="en-US" w:eastAsia="zh-CN"/>
        </w:rPr>
        <w:t>二、网页版补贴申领</w:t>
      </w:r>
      <w:bookmarkEnd w:id="4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sz w:val="32"/>
          <w:szCs w:val="32"/>
          <w:lang w:val="en-US" w:eastAsia="zh-CN"/>
        </w:rPr>
      </w:pPr>
      <w:bookmarkStart w:id="5" w:name="_Toc20629"/>
      <w:r>
        <w:rPr>
          <w:rFonts w:hint="eastAsia"/>
          <w:sz w:val="32"/>
          <w:szCs w:val="32"/>
          <w:lang w:val="en-US" w:eastAsia="zh-CN"/>
        </w:rPr>
        <w:t>2.1申领指引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在首页处通过“搜索”或“项目申报”，找到“2021年佛山市工业产品质量提升扶持资金（标准化）”，进入“项目详情页”。</w:t>
      </w:r>
      <w:bookmarkStart w:id="7" w:name="_GoBack"/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2765425"/>
            <wp:effectExtent l="0" t="0" r="19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点击“立即申报”；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注意：请选择正确的申报方向。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69230" cy="2634615"/>
            <wp:effectExtent l="0" t="0" r="381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确认系统自动查验到的项目信息，若无误即可提交。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4662805"/>
            <wp:effectExtent l="0" t="0" r="3175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补贴资金实时转账默认银行账户，请注意资金到账情况。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drawing>
          <wp:inline distT="0" distB="0" distL="114300" distR="114300">
            <wp:extent cx="5269865" cy="2248535"/>
            <wp:effectExtent l="0" t="0" r="3175" b="698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5）若贵单位该项目中有多个扶持奖项需要申报，可重复进行“申领操作”。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13705"/>
      <w:r>
        <w:rPr>
          <w:rFonts w:hint="eastAsia"/>
          <w:lang w:val="en-US" w:eastAsia="zh-CN"/>
        </w:rPr>
        <w:t>2.2申诉指引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若点击“立即申报”后，提示不符合申报条件，可点击右下方“去申诉”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2637155"/>
            <wp:effectExtent l="0" t="0" r="5715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填写申诉表，完成后，点击下方“提交申请”即可。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4679950"/>
            <wp:effectExtent l="0" t="0" r="635" b="139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s2DWsUAgAAFQ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VtKNFPY0enH99PPh9OvbwQ6ANRaP4PfxsIzdO9MB+dB76GMc3eV&#10;U/HGRAR2QH28wCu6QHgMmk6m0xwmDtvwQP7sMdw6H94Lo0gUCuqwvwQrO6x96F0Hl1hNm1UjZdqh&#10;1KQt6NXrN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2zYNax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4E30EB"/>
    <w:multiLevelType w:val="singleLevel"/>
    <w:tmpl w:val="AF4E30EB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C3CE0C18"/>
    <w:multiLevelType w:val="singleLevel"/>
    <w:tmpl w:val="C3CE0C18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E314B5F4"/>
    <w:multiLevelType w:val="singleLevel"/>
    <w:tmpl w:val="E314B5F4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0B1D45D2"/>
    <w:multiLevelType w:val="singleLevel"/>
    <w:tmpl w:val="0B1D45D2"/>
    <w:lvl w:ilvl="0" w:tentative="0">
      <w:start w:val="1"/>
      <w:numFmt w:val="decimal"/>
      <w:suff w:val="nothing"/>
      <w:lvlText w:val="%1）"/>
      <w:lvlJc w:val="left"/>
    </w:lvl>
  </w:abstractNum>
  <w:abstractNum w:abstractNumId="4">
    <w:nsid w:val="4D8DC949"/>
    <w:multiLevelType w:val="singleLevel"/>
    <w:tmpl w:val="4D8DC949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8417A7"/>
    <w:rsid w:val="05D169D7"/>
    <w:rsid w:val="0E8E0DD2"/>
    <w:rsid w:val="1C5C45E7"/>
    <w:rsid w:val="1DC60B3B"/>
    <w:rsid w:val="2457334D"/>
    <w:rsid w:val="24A15202"/>
    <w:rsid w:val="28272FF9"/>
    <w:rsid w:val="2D914F44"/>
    <w:rsid w:val="3144084B"/>
    <w:rsid w:val="351E15D7"/>
    <w:rsid w:val="3DB90A37"/>
    <w:rsid w:val="42321A46"/>
    <w:rsid w:val="4B693D78"/>
    <w:rsid w:val="4F547EEA"/>
    <w:rsid w:val="52E2343E"/>
    <w:rsid w:val="54333A32"/>
    <w:rsid w:val="6AA46538"/>
    <w:rsid w:val="6C1300CF"/>
    <w:rsid w:val="6F335596"/>
    <w:rsid w:val="718804C8"/>
    <w:rsid w:val="72915BB7"/>
    <w:rsid w:val="75BE5E18"/>
    <w:rsid w:val="76EC1698"/>
    <w:rsid w:val="76F7448C"/>
    <w:rsid w:val="773D6B87"/>
    <w:rsid w:val="779E28C7"/>
    <w:rsid w:val="78E17DE6"/>
    <w:rsid w:val="7B445629"/>
    <w:rsid w:val="7DC5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uiPriority w:val="0"/>
    <w:rPr>
      <w:color w:val="0000FF"/>
      <w:u w:val="single"/>
    </w:rPr>
  </w:style>
  <w:style w:type="paragraph" w:customStyle="1" w:styleId="13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3"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2021-03-10T01:30:00Z</dcterms:created>
  <dc:creator>54558</dc:creator>
  <cp:lastModifiedBy>霜雪流觞</cp:lastModifiedBy>
  <dcterms:modified xsi:type="dcterms:W3CDTF">2021-08-10T03:20:50Z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