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证券化产品宣传促进项目申报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知识产权证券化产品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宣传促进项目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工作目标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推动</w:t>
      </w:r>
      <w:r>
        <w:rPr>
          <w:rFonts w:hint="eastAsia" w:ascii="仿宋_GB2312" w:eastAsia="仿宋_GB2312"/>
          <w:sz w:val="32"/>
          <w:szCs w:val="32"/>
        </w:rPr>
        <w:t>知识产权金融创新工作，探索我市知识产权证券化路径，拓宽中小企业融资渠道，缓解融资难题，提升全市创新主体知识产权创造、保护和运用水平，推动经济社会高质量发展。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项目任务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（一）结合佛山市发展现状，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1期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知识产权证券化产品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，发行金额达2亿元以上，通过论坛、户外广告、报纸、纸上媒体等形式宣传推广知识产权证券化产品。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（二）开展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知识产权证券化产品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宣传培训活动。在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佛山市内各大园区内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知识产权证券化产品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宣讲活动，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园区内中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小微企业、知识产权服务机构和银行从业人员等不同对象，组织开展线上和线下现结合的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知识产权证券化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活动2-3场，每次参会企业不少于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80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家。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（三）开展知识产权证券化走访活动。对拥有专利的中小微企业进行走访，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了解企业专利情况，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为企业提供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知识产权证券化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需求对接服务，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走访企业不少于200家，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推动更多的中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小微企业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了解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知识产权证券化产品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四、申报条件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申报主体为佛山市内依法注册或登记设立的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企事业单位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联合知识产权服务机构共同申报。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五、申报材料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知识产权证券化产品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宣传促进项目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申报书》（见附件）；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（二）机构法人资格证书或营业执照加盖公章的复印件；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（三）近两年的财务报表；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（四）人员资格证明；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（五）机构所获荣誉证明；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（六）其他证明符合申报条件的材料。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六、实施周期</w:t>
      </w:r>
      <w:r>
        <w:rPr>
          <w:rFonts w:hint="eastAsia" w:eastAsia="黑体" w:cs="Times New Roman"/>
          <w:sz w:val="32"/>
          <w:szCs w:val="32"/>
          <w:lang w:val="en-US" w:eastAsia="zh-CN"/>
        </w:rPr>
        <w:t>及支持方式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项目实施周期为一年，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立项1项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每项40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其他事项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（一）合同管理：项目立项后，市市场监管局与承担单位签署项目合同书，作为项目管理的重要依据。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（二）项目验收：项目完成后，项目承担单位应及时总结并申请验收，向市市场监管局报送工作成果，由市市场监管局组织验收通过后，方可结项。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知识产权证券化产品</w:t>
      </w:r>
      <w:r>
        <w:rPr>
          <w:rFonts w:hint="eastAsia" w:ascii="仿宋_GB2312" w:hAnsi="仿宋_GB2312" w:cs="仿宋_GB2312"/>
          <w:b w:val="0"/>
          <w:kern w:val="0"/>
          <w:sz w:val="32"/>
          <w:szCs w:val="32"/>
          <w:shd w:val="clear" w:color="auto" w:fill="FFFFFF"/>
          <w:lang w:val="en-US" w:eastAsia="zh-CN" w:bidi="ar-SA"/>
        </w:rPr>
        <w:t>宣传促进项目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申报书</w:t>
      </w:r>
    </w:p>
    <w:p>
      <w:pPr>
        <w:pStyle w:val="7"/>
        <w:framePr w:w="0" w:hRule="auto" w:wrap="auto" w:vAnchor="margin" w:hAnchor="text" w:xAlign="left" w:yAlign="inline"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jc w:val="left"/>
        <w:rPr>
          <w:rFonts w:hint="eastAsia" w:hAnsi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知识产权证券化产品宣传促进项目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申报书</w:t>
      </w:r>
    </w:p>
    <w:p>
      <w:pPr>
        <w:rPr>
          <w:rFonts w:eastAsia="黑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799" w:tblpY="16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4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/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6"/>
        </w:rPr>
      </w:pPr>
      <w:r>
        <w:rPr>
          <w:rFonts w:hint="eastAsia" w:ascii="Times New Roman" w:hAnsi="Times New Roman" w:eastAsia="楷体_GB2312" w:cs="Times New Roman"/>
          <w:bCs/>
          <w:sz w:val="36"/>
          <w:lang w:eastAsia="zh-CN"/>
        </w:rPr>
        <w:t>佛山</w:t>
      </w:r>
      <w:r>
        <w:rPr>
          <w:rFonts w:hint="eastAsia" w:ascii="Times New Roman" w:hAnsi="Times New Roman" w:eastAsia="楷体_GB2312" w:cs="Times New Roman"/>
          <w:bCs/>
          <w:sz w:val="36"/>
        </w:rPr>
        <w:t>市市场监督管理局</w:t>
      </w:r>
      <w:r>
        <w:rPr>
          <w:rFonts w:hint="default" w:ascii="Times New Roman" w:hAnsi="Times New Roman" w:eastAsia="楷体_GB2312" w:cs="Times New Roman"/>
          <w:bCs/>
          <w:sz w:val="36"/>
        </w:rPr>
        <w:t>编制</w:t>
      </w:r>
    </w:p>
    <w:p>
      <w:pPr>
        <w:adjustRightInd w:val="0"/>
        <w:snapToGrid w:val="0"/>
        <w:spacing w:line="560" w:lineRule="exact"/>
        <w:jc w:val="center"/>
        <w:rPr>
          <w:rFonts w:eastAsia="小标宋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202</w:t>
      </w:r>
      <w:r>
        <w:rPr>
          <w:rFonts w:hint="eastAsia" w:eastAsia="楷体_GB2312" w:cs="Times New Roman"/>
          <w:bCs/>
          <w:sz w:val="36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Cs/>
          <w:sz w:val="36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 申报单位对本申请材料以及所附材料的合法性、真实性、准确性负责。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 申报书内各项内容的表述应准确严谨，外来语应同时用原文和中文表达，第一次出现的缩略词应注明全称。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 单位性质主要指机关单位、企业、事业单位、社会组织等。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 申报书各栏目不应空缺，无内容时填“无”。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 申报书及相关材料一律采用A4大小纸张打印，左侧装订成册，打印一式5份（加盖申报单位公章）。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6.申报单位根据自身条件，选择相关项目方向进行申报。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 多家单位联合申报时，第一申报单位为牵头申报单位，其余为合作申报单位。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Ansi="黑体" w:eastAsia="黑体"/>
          <w:sz w:val="28"/>
          <w:szCs w:val="28"/>
        </w:rPr>
        <w:br w:type="page"/>
      </w:r>
      <w:r>
        <w:rPr>
          <w:rFonts w:hint="eastAsia" w:hAnsi="黑体" w:eastAsia="黑体"/>
          <w:sz w:val="28"/>
          <w:szCs w:val="28"/>
          <w:lang w:val="en-US" w:eastAsia="zh-CN"/>
        </w:rPr>
        <w:t xml:space="preserve">  一、</w:t>
      </w:r>
      <w:r>
        <w:rPr>
          <w:rFonts w:hAnsi="黑体" w:eastAsia="黑体"/>
          <w:sz w:val="28"/>
          <w:szCs w:val="28"/>
        </w:rPr>
        <w:t>申报项目名称及单位信息</w:t>
      </w:r>
    </w:p>
    <w:tbl>
      <w:tblPr>
        <w:tblStyle w:val="4"/>
        <w:tblW w:w="8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1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4"/>
        <w:tblW w:w="897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djustRightInd/>
        <w:snapToGrid/>
        <w:spacing w:line="240" w:lineRule="auto"/>
        <w:ind w:firstLine="560" w:firstLineChars="200"/>
        <w:rPr>
          <w:rFonts w:hint="default" w:ascii="Calibri" w:hAnsi="Calibri" w:eastAsia="黑体" w:cs="Times New Roman"/>
          <w:sz w:val="28"/>
          <w:szCs w:val="28"/>
        </w:rPr>
      </w:pPr>
      <w:r>
        <w:rPr>
          <w:rFonts w:hint="default" w:ascii="Calibri" w:hAnsi="Calibri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Calibri" w:hAnsi="Calibri" w:eastAsia="黑体" w:cs="Times New Roman"/>
          <w:sz w:val="28"/>
          <w:szCs w:val="28"/>
        </w:rPr>
        <w:t>、项目负责人及项目组成员（可加页）</w:t>
      </w:r>
    </w:p>
    <w:tbl>
      <w:tblPr>
        <w:tblStyle w:val="4"/>
        <w:tblpPr w:leftFromText="180" w:rightFromText="180" w:vertAnchor="text" w:horzAnchor="page" w:tblpX="1522" w:tblpY="102"/>
        <w:tblOverlap w:val="never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814"/>
        <w:gridCol w:w="963"/>
        <w:gridCol w:w="793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小标宋简体" w:cs="Times New Roman"/>
          <w:sz w:val="44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4"/>
        <w:tblW w:w="8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 xml:space="preserve">局项目支出 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4"/>
        <w:tblW w:w="892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7"/>
        <w:gridCol w:w="72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default" w:eastAsia="黑体"/>
                <w:sz w:val="28"/>
                <w:szCs w:val="28"/>
                <w:lang w:eastAsia="zh-CN"/>
              </w:rPr>
              <w:t>区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审核推荐意见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推荐单位（盖章）：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小标宋" w:cs="Times New Roman"/>
          <w:sz w:val="52"/>
          <w:szCs w:val="5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100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0F4"/>
    <w:multiLevelType w:val="singleLevel"/>
    <w:tmpl w:val="255010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91857"/>
    <w:rsid w:val="02562CA5"/>
    <w:rsid w:val="09E225E9"/>
    <w:rsid w:val="0B9C14EA"/>
    <w:rsid w:val="0BE34F27"/>
    <w:rsid w:val="0DEF1814"/>
    <w:rsid w:val="0F0117E9"/>
    <w:rsid w:val="0FA563E3"/>
    <w:rsid w:val="14E91857"/>
    <w:rsid w:val="19341050"/>
    <w:rsid w:val="1ADC562B"/>
    <w:rsid w:val="1C280C64"/>
    <w:rsid w:val="1D266723"/>
    <w:rsid w:val="1DAB02CF"/>
    <w:rsid w:val="30310543"/>
    <w:rsid w:val="36050CAE"/>
    <w:rsid w:val="36F26525"/>
    <w:rsid w:val="43EF3D8A"/>
    <w:rsid w:val="44B517B9"/>
    <w:rsid w:val="4AE46C23"/>
    <w:rsid w:val="4B602D1D"/>
    <w:rsid w:val="57813336"/>
    <w:rsid w:val="5D1F6822"/>
    <w:rsid w:val="5DD47949"/>
    <w:rsid w:val="600C6F22"/>
    <w:rsid w:val="66C47C01"/>
    <w:rsid w:val="6A601896"/>
    <w:rsid w:val="6C934AB1"/>
    <w:rsid w:val="6C950013"/>
    <w:rsid w:val="710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2020-05-09T01:34:00Z</dcterms:created>
  <dc:creator>WPS_1465523224</dc:creator>
  <cp:lastModifiedBy>吴安琪</cp:lastModifiedBy>
  <cp:lastPrinted>2021-09-13T02:17:00Z</cp:lastPrinted>
  <dcterms:modified xsi:type="dcterms:W3CDTF">2021-09-16T08:40:15Z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