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sz w:val="20"/>
          <w:szCs w:val="20"/>
        </w:rPr>
      </w:pPr>
      <w:r>
        <w:rPr>
          <w:rFonts w:ascii="微软雅黑" w:hAnsi="微软雅黑" w:eastAsia="微软雅黑"/>
          <w:szCs w:val="21"/>
        </w:rPr>
        <w:drawing>
          <wp:inline distT="0" distB="0" distL="114300" distR="114300">
            <wp:extent cx="4189730" cy="1082675"/>
            <wp:effectExtent l="0" t="0" r="1270" b="14605"/>
            <wp:docPr id="15" name="图片 1" descr="C:\Users\Apple\Desktop\【打包下载】logo\lALPGoU8bwzntDnNAhzNCCo_2090_540.pnglALPGoU8bwzntDnNAhzNCCo_2090_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Apple\Desktop\【打包下载】logo\lALPGoU8bwzntDnNAhzNCCo_2090_540.pnglALPGoU8bwzntDnNAhzNCCo_2090_5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  <w:lang w:val="en-US" w:eastAsia="zh-CN"/>
        </w:rPr>
        <w:t>移动端</w:t>
      </w:r>
      <w:r>
        <w:rPr>
          <w:b/>
          <w:sz w:val="48"/>
          <w:szCs w:val="48"/>
        </w:rPr>
        <w:t>使用手册</w:t>
      </w:r>
    </w:p>
    <w:p>
      <w:pPr>
        <w:rPr>
          <w:rFonts w:ascii="宋体" w:hAnsi="宋体"/>
          <w:sz w:val="72"/>
          <w:szCs w:val="72"/>
        </w:rPr>
      </w:pPr>
    </w:p>
    <w:p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（</w:t>
      </w:r>
      <w:r>
        <w:rPr>
          <w:rFonts w:hint="eastAsia"/>
          <w:b/>
          <w:sz w:val="48"/>
          <w:szCs w:val="48"/>
          <w:lang w:val="en-US" w:eastAsia="zh-CN"/>
        </w:rPr>
        <w:t>申报用户</w:t>
      </w:r>
      <w:r>
        <w:rPr>
          <w:b/>
          <w:sz w:val="48"/>
          <w:szCs w:val="48"/>
        </w:rPr>
        <w:t>）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主办单位：佛山市人民政府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>承办单位：佛山市财政局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>承建单位：广州政企互联科技有限公司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 xml:space="preserve">2021年 </w:t>
      </w:r>
      <w:r>
        <w:rPr>
          <w:rFonts w:hint="eastAsia"/>
          <w:b/>
          <w:bCs w:val="0"/>
          <w:sz w:val="28"/>
          <w:szCs w:val="28"/>
          <w:lang w:val="en-US" w:eastAsia="zh-CN"/>
        </w:rPr>
        <w:t>3</w:t>
      </w:r>
      <w:r>
        <w:rPr>
          <w:rFonts w:hint="default"/>
          <w:b/>
          <w:bCs w:val="0"/>
          <w:sz w:val="28"/>
          <w:szCs w:val="28"/>
          <w:lang w:val="en-US" w:eastAsia="zh-CN"/>
        </w:rPr>
        <w:t xml:space="preserve"> 月</w:t>
      </w:r>
    </w:p>
    <w:p>
      <w:pPr>
        <w:pStyle w:val="2"/>
        <w:bidi w:val="0"/>
        <w:jc w:val="left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250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_Toc21652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一、移动端注册指引</w:t>
          </w:r>
          <w:r>
            <w:tab/>
          </w:r>
          <w:r>
            <w:fldChar w:fldCharType="begin"/>
          </w:r>
          <w:r>
            <w:instrText xml:space="preserve"> PAGEREF _Toc21652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_Toc1186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1.1企业注册</w:t>
          </w:r>
          <w:r>
            <w:tab/>
          </w:r>
          <w:r>
            <w:fldChar w:fldCharType="begin"/>
          </w:r>
          <w:r>
            <w:instrText xml:space="preserve"> PAGEREF _Toc1186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_Toc4413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1.2企业登录</w:t>
          </w:r>
          <w:r>
            <w:tab/>
          </w:r>
          <w:r>
            <w:fldChar w:fldCharType="begin"/>
          </w:r>
          <w:r>
            <w:instrText xml:space="preserve"> PAGEREF _Toc4413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_Toc8845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1.3添加银行账户</w:t>
          </w:r>
          <w:r>
            <w:tab/>
          </w:r>
          <w:r>
            <w:fldChar w:fldCharType="begin"/>
          </w:r>
          <w:r>
            <w:instrText xml:space="preserve"> PAGEREF _Toc8845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_Toc24805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 移动端申报指引</w:t>
          </w:r>
          <w:r>
            <w:tab/>
          </w:r>
          <w:r>
            <w:fldChar w:fldCharType="begin"/>
          </w:r>
          <w:r>
            <w:instrText xml:space="preserve"> PAGEREF _Toc24805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_Toc18418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2.1申领指引</w:t>
          </w:r>
          <w:r>
            <w:tab/>
          </w:r>
          <w:r>
            <w:fldChar w:fldCharType="begin"/>
          </w:r>
          <w:r>
            <w:instrText xml:space="preserve"> PAGEREF _Toc18418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_Toc448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2.2申诉指引</w:t>
          </w:r>
          <w:r>
            <w:tab/>
          </w:r>
          <w:r>
            <w:fldChar w:fldCharType="begin"/>
          </w:r>
          <w:r>
            <w:instrText xml:space="preserve"> PAGEREF _Toc448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bidi w:val="0"/>
        <w:jc w:val="left"/>
        <w:rPr>
          <w:rFonts w:hint="eastAsia"/>
          <w:lang w:val="en-US" w:eastAsia="zh-CN"/>
        </w:rPr>
      </w:pPr>
      <w:bookmarkStart w:id="0" w:name="_Toc21652"/>
      <w:r>
        <w:rPr>
          <w:rFonts w:hint="eastAsia"/>
          <w:lang w:val="en-US" w:eastAsia="zh-CN"/>
        </w:rPr>
        <w:t>一、移动端注册指引</w:t>
      </w:r>
      <w:bookmarkEnd w:id="0"/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1" w:name="_Toc1186"/>
      <w:r>
        <w:rPr>
          <w:rFonts w:hint="eastAsia"/>
          <w:sz w:val="36"/>
          <w:szCs w:val="36"/>
          <w:lang w:val="en-US" w:eastAsia="zh-CN"/>
        </w:rPr>
        <w:t>1.1企业注册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微信小程序搜索“佛山扶持通”，</w:t>
      </w:r>
      <w:bookmarkStart w:id="7" w:name="_GoBack"/>
      <w:bookmarkEnd w:id="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进入小程序后，点击左上方“立即登录”，选择“单位登录”，点击“粤信签登录”；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8595" cy="3677920"/>
            <wp:effectExtent l="0" t="0" r="44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点击右下方“注册账号”，选择“注册法人账户”；根据提示填写注册信息，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注意：“法人名称”表示“单位名称”，“法人证件号码”表示“单位统一社会信用代码”，请勿填错；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3040" cy="374332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2" w:name="_Toc4413"/>
      <w:r>
        <w:rPr>
          <w:rFonts w:hint="eastAsia"/>
          <w:sz w:val="36"/>
          <w:szCs w:val="36"/>
          <w:lang w:val="en-US" w:eastAsia="zh-CN"/>
        </w:rPr>
        <w:t>1.2企业登录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进入小程序后，点击左上方“立即登录”，选择“单位登录”，点击“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粤信签登录</w:t>
      </w:r>
      <w:r>
        <w:rPr>
          <w:rFonts w:hint="eastAsia"/>
          <w:sz w:val="24"/>
          <w:szCs w:val="24"/>
          <w:lang w:val="en-US" w:eastAsia="zh-CN"/>
        </w:rPr>
        <w:t>”，若在</w:t>
      </w:r>
      <w:r>
        <w:rPr>
          <w:rFonts w:hint="eastAsia"/>
          <w:color w:val="FF0000"/>
          <w:sz w:val="24"/>
          <w:szCs w:val="24"/>
          <w:lang w:val="en-US" w:eastAsia="zh-CN"/>
        </w:rPr>
        <w:t>2020年5月13日之前</w:t>
      </w:r>
      <w:r>
        <w:rPr>
          <w:rFonts w:hint="eastAsia"/>
          <w:sz w:val="24"/>
          <w:szCs w:val="24"/>
          <w:lang w:val="en-US" w:eastAsia="zh-CN"/>
        </w:rPr>
        <w:t>注册过账号，请点击下方“佛山扶持通登录”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90770" cy="3414395"/>
            <wp:effectExtent l="0" t="0" r="127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输入账号密码，完成登录，点击“返回佛山扶持通”，添加银行账户；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280410" cy="3447415"/>
            <wp:effectExtent l="0" t="0" r="1143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3" w:name="_Toc8845"/>
      <w:r>
        <w:rPr>
          <w:rFonts w:hint="eastAsia"/>
          <w:sz w:val="36"/>
          <w:szCs w:val="36"/>
          <w:lang w:val="en-US" w:eastAsia="zh-CN"/>
        </w:rPr>
        <w:t>1.3添加银行账户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在首页点击右下方“我的”，点击右上方头像，进入选择“企业卡包”，选择“添加银行账号”。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113655" cy="3159760"/>
            <wp:effectExtent l="0" t="0" r="6985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t="4627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选择开户银行，输入银行账号，右下方选择“保存”后，选择“开始验证”，查看银行到账情况，并填写验证金额。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0500" cy="3610610"/>
            <wp:effectExtent l="0" t="0" r="254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选择卡包中的一张银行卡，设为“默认银行账户”，即可开始申报。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注意：必须设为默认银行账户后方可进行项目申报。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1724025" cy="3416935"/>
            <wp:effectExtent l="0" t="0" r="13335" b="1206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若已退出验证界面，可在24小时内重新进入“企业卡包”，点击状态为“验证中”的银行卡，填写到账金额。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3723640"/>
            <wp:effectExtent l="0" t="0" r="508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4" w:name="_Toc24805"/>
      <w:r>
        <w:rPr>
          <w:rFonts w:hint="eastAsia"/>
          <w:lang w:val="en-US" w:eastAsia="zh-CN"/>
        </w:rPr>
        <w:t>移动端申报指引</w:t>
      </w:r>
      <w:bookmarkEnd w:id="4"/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5" w:name="_Toc18418"/>
      <w:r>
        <w:rPr>
          <w:rFonts w:hint="eastAsia"/>
          <w:sz w:val="36"/>
          <w:szCs w:val="36"/>
          <w:lang w:val="en-US" w:eastAsia="zh-CN"/>
        </w:rPr>
        <w:t>2.1申领指引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登录账号后，点击首页弹出的补贴红包，进入红包领取界面，确认系统自动检测的项目信息，若无误即可提交，补贴资金会实时转账默认银行卡账户，请确认资金到账情况。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4310" cy="3691255"/>
            <wp:effectExtent l="0" t="0" r="1397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2）若贵单位该项目中有多个扶持奖项需要申报，可在首页点击右上方“放大镜”，搜索“质量”，选择“佛山市工业产品质量提升扶持（质量发展类）”，点击“立即申报”即可。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9865" cy="3634740"/>
            <wp:effectExtent l="0" t="0" r="3175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6" w:name="_Toc448"/>
      <w:r>
        <w:rPr>
          <w:rFonts w:hint="eastAsia"/>
          <w:sz w:val="36"/>
          <w:szCs w:val="36"/>
          <w:lang w:val="en-US" w:eastAsia="zh-CN"/>
        </w:rPr>
        <w:t>2.2申诉指引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）若没有红包弹出请在首页点击右上方“放大镜”，搜索“质量”，选择“佛山市工业产品质量提升扶持（质量发展类）”，点击申报时若提示“不符合申报条件”，请点击“去申诉”，填写申诉表后点击“提交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753360"/>
            <wp:effectExtent l="0" t="0" r="14605" b="50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1915D4"/>
    <w:multiLevelType w:val="singleLevel"/>
    <w:tmpl w:val="C61915D4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DBC4E88D"/>
    <w:multiLevelType w:val="singleLevel"/>
    <w:tmpl w:val="DBC4E88D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00E886AD"/>
    <w:multiLevelType w:val="singleLevel"/>
    <w:tmpl w:val="00E886AD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0BCB183E"/>
    <w:multiLevelType w:val="singleLevel"/>
    <w:tmpl w:val="0BCB183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E372ED9"/>
    <w:multiLevelType w:val="singleLevel"/>
    <w:tmpl w:val="5E372ED9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231632"/>
    <w:rsid w:val="15121E3D"/>
    <w:rsid w:val="2DCC0190"/>
    <w:rsid w:val="36762D02"/>
    <w:rsid w:val="3F2044C9"/>
    <w:rsid w:val="3FC04DAD"/>
    <w:rsid w:val="51F82FDD"/>
    <w:rsid w:val="525B5BAB"/>
    <w:rsid w:val="694A0EB4"/>
    <w:rsid w:val="70E82C77"/>
    <w:rsid w:val="752A36C7"/>
    <w:rsid w:val="78BA70E3"/>
    <w:rsid w:val="7E33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2021-03-12T06:40:00Z</dcterms:created>
  <dc:creator>54558</dc:creator>
  <cp:lastModifiedBy>何建鹏</cp:lastModifiedBy>
  <dcterms:modified xsi:type="dcterms:W3CDTF">2021-05-18T03:05:28Z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